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956a59379434b79cd42371fdd52f921813501f"/>
    <w:p>
      <w:pPr>
        <w:pStyle w:val="Heading1"/>
      </w:pPr>
      <w:r>
        <w:t xml:space="preserve">Literature Review: Business Consultant in Mexico City</w:t>
      </w:r>
    </w:p>
    <w:p>
      <w:pPr>
        <w:pStyle w:val="FirstParagraph"/>
      </w:pPr>
      <w:r>
        <w:t xml:space="preserve">This literature review explores the role, challenges, and opportunities for</w:t>
      </w:r>
      <w:r>
        <w:t xml:space="preserve"> </w:t>
      </w:r>
      <w:r>
        <w:rPr>
          <w:bCs/>
          <w:b/>
        </w:rPr>
        <w:t xml:space="preserve">Business Consultants</w:t>
      </w:r>
      <w:r>
        <w:t xml:space="preserve"> </w:t>
      </w:r>
      <w:r>
        <w:t xml:space="preserve">operating in</w:t>
      </w:r>
      <w:r>
        <w:t xml:space="preserve"> </w:t>
      </w:r>
      <w:r>
        <w:rPr>
          <w:bCs/>
          <w:b/>
        </w:rPr>
        <w:t xml:space="preserve">Mexico City</w:t>
      </w:r>
      <w:r>
        <w:t xml:space="preserve">, a dynamic urban center that serves as the economic and cultural heart of Mexico. By synthesizing existing academic research, industry reports, and case studies on business consulting practices in emerging markets, this review highlights the unique context of Mexico City as a hub for professional services while emphasizing the evolving demands placed on consultants working within its complex socio-economic landscape.</w:t>
      </w:r>
    </w:p>
    <w:bookmarkStart w:id="20" w:name="X520dda0753ba9108f21102653e799dd639db52d"/>
    <w:p>
      <w:pPr>
        <w:pStyle w:val="Heading2"/>
      </w:pPr>
      <w:r>
        <w:t xml:space="preserve">1. Introduction to Business Consulting in Mexico</w:t>
      </w:r>
    </w:p>
    <w:p>
      <w:pPr>
        <w:pStyle w:val="FirstParagraph"/>
      </w:pPr>
      <w:r>
        <w:t xml:space="preserve">The role of a</w:t>
      </w:r>
      <w:r>
        <w:t xml:space="preserve"> </w:t>
      </w:r>
      <w:r>
        <w:rPr>
          <w:bCs/>
          <w:b/>
        </w:rPr>
        <w:t xml:space="preserve">Business Consultant</w:t>
      </w:r>
      <w:r>
        <w:t xml:space="preserve"> </w:t>
      </w:r>
      <w:r>
        <w:t xml:space="preserve">is to provide strategic, operational, and financial expertise to organizations seeking improvement, innovation, or competitive advantage. In the context of</w:t>
      </w:r>
      <w:r>
        <w:t xml:space="preserve"> </w:t>
      </w:r>
      <w:r>
        <w:rPr>
          <w:bCs/>
          <w:b/>
        </w:rPr>
        <w:t xml:space="preserve">Mexico City</w:t>
      </w:r>
      <w:r>
        <w:t xml:space="preserve">, consultants operate within a unique ecosystem characterized by rapid urbanization, a growing middle class, and increasing foreign investment. However, they must also navigate challenges such as regulatory complexity, cultural nuances in business practices, and the need to align global strategies with local realities.</w:t>
      </w:r>
    </w:p>
    <w:p>
      <w:pPr>
        <w:pStyle w:val="BodyText"/>
      </w:pPr>
      <w:r>
        <w:t xml:space="preserve">Academic literature underscores that Mexico City’s position as the capital of Mexico makes it a focal point for national and international business activity. According to</w:t>
      </w:r>
      <w:r>
        <w:t xml:space="preserve"> </w:t>
      </w:r>
      <w:r>
        <w:rPr>
          <w:iCs/>
          <w:i/>
        </w:rPr>
        <w:t xml:space="preserve">Mexican Economic Development Review</w:t>
      </w:r>
      <w:r>
        <w:t xml:space="preserve"> </w:t>
      </w:r>
      <w:r>
        <w:t xml:space="preserve">(2021), the city contributes over 30% of the country’s GDP, driven by sectors like finance, technology, and manufacturing. This economic prominence creates both opportunities and pressures for consultants aiming to serve local clients while competing with global firms.</w:t>
      </w:r>
    </w:p>
    <w:bookmarkEnd w:id="20"/>
    <w:bookmarkStart w:id="21" w:name="X5347c42509dacfd36a839227afce05e2681f0ac"/>
    <w:p>
      <w:pPr>
        <w:pStyle w:val="Heading2"/>
      </w:pPr>
      <w:r>
        <w:t xml:space="preserve">2. The Evolution of Business Consulting in Mexico</w:t>
      </w:r>
    </w:p>
    <w:p>
      <w:pPr>
        <w:pStyle w:val="FirstParagraph"/>
      </w:pPr>
      <w:r>
        <w:t xml:space="preserve">The consulting industry in Mexico has evolved significantly over the past two decades, influenced by globalization, technological advancements, and shifts in domestic policy. Early studies (e.g.,</w:t>
      </w:r>
      <w:r>
        <w:t xml:space="preserve"> </w:t>
      </w:r>
      <w:r>
        <w:rPr>
          <w:iCs/>
          <w:i/>
        </w:rPr>
        <w:t xml:space="preserve">Cambridge University Press</w:t>
      </w:r>
      <w:r>
        <w:t xml:space="preserve">, 2018) note that Mexican firms initially relied on foreign consultants to address operational inefficiencies or adopt international standards. However, the rise of local consulting firms has since created a more competitive market, particularly in Mexico City.</w:t>
      </w:r>
    </w:p>
    <w:p>
      <w:pPr>
        <w:pStyle w:val="BodyText"/>
      </w:pPr>
      <w:r>
        <w:rPr>
          <w:bCs/>
          <w:b/>
        </w:rPr>
        <w:t xml:space="preserve">Mexico City</w:t>
      </w:r>
      <w:r>
        <w:t xml:space="preserve"> </w:t>
      </w:r>
      <w:r>
        <w:t xml:space="preserve">has emerged as a regional hub for professional services, attracting both multinational and domestic consulting firms. According to</w:t>
      </w:r>
      <w:r>
        <w:t xml:space="preserve"> </w:t>
      </w:r>
      <w:r>
        <w:rPr>
          <w:iCs/>
          <w:i/>
        </w:rPr>
        <w:t xml:space="preserve">PwC’s Global Consulting Trends Report (2023)</w:t>
      </w:r>
      <w:r>
        <w:t xml:space="preserve">, 65% of Mexican businesses now engage consultants for digital transformation, sustainability initiatives, or process optimization. This trend is especially pronounced in Mexico City due to its concentration of large corporations, startups, and government agencies requiring expert guidance.</w:t>
      </w:r>
    </w:p>
    <w:bookmarkEnd w:id="21"/>
    <w:bookmarkStart w:id="22" w:name="Xadb91fa4050a09f28f9bbbf42b408650c3e42cc"/>
    <w:p>
      <w:pPr>
        <w:pStyle w:val="Heading2"/>
      </w:pPr>
      <w:r>
        <w:t xml:space="preserve">3. Key Roles and Responsibilities of Business Consultants in Mexico City</w:t>
      </w:r>
    </w:p>
    <w:p>
      <w:pPr>
        <w:pStyle w:val="FirstParagraph"/>
      </w:pPr>
      <w:r>
        <w:t xml:space="preserve">In</w:t>
      </w:r>
      <w:r>
        <w:t xml:space="preserve"> </w:t>
      </w:r>
      <w:r>
        <w:rPr>
          <w:bCs/>
          <w:b/>
        </w:rPr>
        <w:t xml:space="preserve">Mexico City</w:t>
      </w:r>
      <w:r>
        <w:t xml:space="preserve">, business consultants are often tasked with addressing specific challenges such as regulatory compliance, market entry strategies for foreign firms, or improving supply chain efficiency. A review of</w:t>
      </w:r>
      <w:r>
        <w:t xml:space="preserve"> </w:t>
      </w:r>
      <w:r>
        <w:rPr>
          <w:iCs/>
          <w:i/>
        </w:rPr>
        <w:t xml:space="preserve">Harvard Business Review (HBR)</w:t>
      </w:r>
      <w:r>
        <w:t xml:space="preserve"> </w:t>
      </w:r>
      <w:r>
        <w:t xml:space="preserve">articles (2020–2023) highlights that consultants in this region must balance global best practices with local constraints. For example:</w:t>
      </w:r>
    </w:p>
    <w:p>
      <w:pPr>
        <w:numPr>
          <w:ilvl w:val="0"/>
          <w:numId w:val="1001"/>
        </w:numPr>
        <w:pStyle w:val="Compact"/>
      </w:pPr>
      <w:r>
        <w:rPr>
          <w:bCs/>
          <w:b/>
        </w:rPr>
        <w:t xml:space="preserve">Cultural Adaptation</w:t>
      </w:r>
      <w:r>
        <w:t xml:space="preserve">: Consultants must understand Mexico’s collectivist business culture, where relationships and trust are critical to success (Smith &amp; López, 2022). This requires tailored communication strategies and a deep understanding of local norms.</w:t>
      </w:r>
    </w:p>
    <w:p>
      <w:pPr>
        <w:numPr>
          <w:ilvl w:val="0"/>
          <w:numId w:val="1001"/>
        </w:numPr>
        <w:pStyle w:val="Compact"/>
      </w:pPr>
      <w:r>
        <w:rPr>
          <w:bCs/>
          <w:b/>
        </w:rPr>
        <w:t xml:space="preserve">Regulatory Navigation</w:t>
      </w:r>
      <w:r>
        <w:t xml:space="preserve">: Mexico City’s bureaucracy is notorious for its complexity. Consultants often assist clients in complying with labor laws, tax regulations, and environmental standards (Mexican Institute of Competitiveness, 2021).</w:t>
      </w:r>
    </w:p>
    <w:p>
      <w:pPr>
        <w:numPr>
          <w:ilvl w:val="0"/>
          <w:numId w:val="1001"/>
        </w:numPr>
        <w:pStyle w:val="Compact"/>
      </w:pPr>
      <w:r>
        <w:rPr>
          <w:bCs/>
          <w:b/>
        </w:rPr>
        <w:t xml:space="preserve">Digital Transformation</w:t>
      </w:r>
      <w:r>
        <w:t xml:space="preserve">: With the rise of Industry 4.0 technologies in Mexico City, consultants are increasingly called upon to help firms adopt AI-driven solutions or cloud-based systems (Deloitte Insights, 2023).</w:t>
      </w:r>
    </w:p>
    <w:p>
      <w:pPr>
        <w:pStyle w:val="FirstParagraph"/>
      </w:pPr>
      <w:r>
        <w:t xml:space="preserve">Cases from local consulting firms, such as</w:t>
      </w:r>
      <w:r>
        <w:t xml:space="preserve"> </w:t>
      </w:r>
      <w:r>
        <w:rPr>
          <w:iCs/>
          <w:i/>
        </w:rPr>
        <w:t xml:space="preserve">Ace Consulting Group</w:t>
      </w:r>
      <w:r>
        <w:t xml:space="preserve">, demonstrate how their services have helped Mexican businesses scale operations while adhering to international standards. One case study revealed that Ace’s team reduced a mid-sized logistics firm’s operational costs by 18% through process reengineering, a strategy tailored to the firm’s local supply chain challenges.</w:t>
      </w:r>
    </w:p>
    <w:bookmarkEnd w:id="22"/>
    <w:bookmarkStart w:id="23" w:name="X4e56fc471d00f01f06037ce0815f692dfbe0718"/>
    <w:p>
      <w:pPr>
        <w:pStyle w:val="Heading2"/>
      </w:pPr>
      <w:r>
        <w:t xml:space="preserve">4. Challenges Faced by Business Consultants in Mexico City</w:t>
      </w:r>
    </w:p>
    <w:p>
      <w:pPr>
        <w:pStyle w:val="FirstParagraph"/>
      </w:pPr>
      <w:r>
        <w:t xml:space="preserve">Despite the opportunities,</w:t>
      </w:r>
      <w:r>
        <w:t xml:space="preserve"> </w:t>
      </w:r>
      <w:r>
        <w:rPr>
          <w:bCs/>
          <w:b/>
        </w:rPr>
        <w:t xml:space="preserve">Business Consultants</w:t>
      </w:r>
      <w:r>
        <w:t xml:space="preserve"> </w:t>
      </w:r>
      <w:r>
        <w:t xml:space="preserve">in</w:t>
      </w:r>
      <w:r>
        <w:t xml:space="preserve"> </w:t>
      </w:r>
      <w:r>
        <w:rPr>
          <w:bCs/>
          <w:b/>
        </w:rPr>
        <w:t xml:space="preserve">Mexico City</w:t>
      </w:r>
      <w:r>
        <w:t xml:space="preserve"> </w:t>
      </w:r>
      <w:r>
        <w:t xml:space="preserve">face significant hurdles. A 2023 report by the</w:t>
      </w:r>
      <w:r>
        <w:t xml:space="preserve"> </w:t>
      </w:r>
      <w:r>
        <w:rPr>
          <w:iCs/>
          <w:i/>
        </w:rPr>
        <w:t xml:space="preserve">Institute for Economic Analysis (IEA)</w:t>
      </w:r>
      <w:r>
        <w:t xml:space="preserve"> </w:t>
      </w:r>
      <w:r>
        <w:t xml:space="preserve">identified several systemic issues:</w:t>
      </w:r>
    </w:p>
    <w:p>
      <w:pPr>
        <w:numPr>
          <w:ilvl w:val="0"/>
          <w:numId w:val="1002"/>
        </w:numPr>
        <w:pStyle w:val="Compact"/>
      </w:pPr>
      <w:r>
        <w:rPr>
          <w:bCs/>
          <w:b/>
        </w:rPr>
        <w:t xml:space="preserve">Economic Volatility</w:t>
      </w:r>
      <w:r>
        <w:t xml:space="preserve">: Mexico’s reliance on exports and its proximity to U.S. markets make it vulnerable to global economic shifts. Consultants must often advise clients on risk mitigation strategies amid trade disputes or currency fluctuations.</w:t>
      </w:r>
    </w:p>
    <w:p>
      <w:pPr>
        <w:numPr>
          <w:ilvl w:val="0"/>
          <w:numId w:val="1002"/>
        </w:numPr>
        <w:pStyle w:val="Compact"/>
      </w:pPr>
      <w:r>
        <w:rPr>
          <w:bCs/>
          <w:b/>
        </w:rPr>
        <w:t xml:space="preserve">Cultural Resistance to Change</w:t>
      </w:r>
      <w:r>
        <w:t xml:space="preserve">: While some firms embrace innovation, others resist new methodologies due to traditional management practices (García &amp; Rivera, 2021).</w:t>
      </w:r>
    </w:p>
    <w:p>
      <w:pPr>
        <w:numPr>
          <w:ilvl w:val="0"/>
          <w:numId w:val="1002"/>
        </w:numPr>
        <w:pStyle w:val="Compact"/>
      </w:pPr>
      <w:r>
        <w:rPr>
          <w:bCs/>
          <w:b/>
        </w:rPr>
        <w:t xml:space="preserve">Competition from Global Firms</w:t>
      </w:r>
      <w:r>
        <w:t xml:space="preserve">: Multinational consulting giants like McKinsey and BCG have expanded their presence in Mexico City, intensifying competition for local consultants.</w:t>
      </w:r>
    </w:p>
    <w:p>
      <w:pPr>
        <w:pStyle w:val="FirstParagraph"/>
      </w:pPr>
      <w:r>
        <w:t xml:space="preserve">A study by the</w:t>
      </w:r>
      <w:r>
        <w:t xml:space="preserve"> </w:t>
      </w:r>
      <w:r>
        <w:rPr>
          <w:iCs/>
          <w:i/>
        </w:rPr>
        <w:t xml:space="preserve">Mexican Association of Consulting Professionals (AMCP)</w:t>
      </w:r>
      <w:r>
        <w:t xml:space="preserve"> </w:t>
      </w:r>
      <w:r>
        <w:t xml:space="preserve">found that 70% of consultants in Mexico City reported increased pressure to demonstrate measurable ROI for their clients. This demand has led to a growing emphasis on data-driven methodologies and the use of AI tools in consulting services.</w:t>
      </w:r>
    </w:p>
    <w:bookmarkEnd w:id="23"/>
    <w:bookmarkStart w:id="24" w:name="Xbfced56290136c2cc4c0a1dc09717efc9c28a78"/>
    <w:p>
      <w:pPr>
        <w:pStyle w:val="Heading2"/>
      </w:pPr>
      <w:r>
        <w:t xml:space="preserve">5. Opportunities for Business Consultants in Mexico City</w:t>
      </w:r>
    </w:p>
    <w:p>
      <w:pPr>
        <w:pStyle w:val="FirstParagraph"/>
      </w:pPr>
      <w:r>
        <w:t xml:space="preserve">The challenges outlined above are accompanied by substantial opportunities.</w:t>
      </w:r>
      <w:r>
        <w:t xml:space="preserve"> </w:t>
      </w:r>
      <w:r>
        <w:rPr>
          <w:bCs/>
          <w:b/>
        </w:rPr>
        <w:t xml:space="preserve">Mexico City</w:t>
      </w:r>
      <w:r>
        <w:t xml:space="preserve">’s status as a regional leader in innovation and entrepreneurship has created a fertile ground for consultants specializing in niche areas such as fintech, sustainability, or social impact consulting. For example:</w:t>
      </w:r>
    </w:p>
    <w:p>
      <w:pPr>
        <w:numPr>
          <w:ilvl w:val="0"/>
          <w:numId w:val="1003"/>
        </w:numPr>
        <w:pStyle w:val="Compact"/>
      </w:pPr>
      <w:r>
        <w:t xml:space="preserve">Growth of the Startup Ecosystem**: Mexico City is home to over 15,000 startups, many of which require guidance on scaling operations and securing funding (TechCrunch Mexico Report, 2023).</w:t>
      </w:r>
    </w:p>
    <w:p>
      <w:pPr>
        <w:numPr>
          <w:ilvl w:val="0"/>
          <w:numId w:val="1003"/>
        </w:numPr>
        <w:pStyle w:val="Compact"/>
      </w:pPr>
      <w:r>
        <w:t xml:space="preserve">Sustainability Initiatives**: With the Mexican government’s commitment to net-zero emissions by 2050, consultants are in high demand to help firms transition to green practices.</w:t>
      </w:r>
    </w:p>
    <w:p>
      <w:pPr>
        <w:numPr>
          <w:ilvl w:val="0"/>
          <w:numId w:val="1003"/>
        </w:numPr>
        <w:pStyle w:val="Compact"/>
      </w:pPr>
      <w:r>
        <w:t xml:space="preserve">Public-Private Partnerships**: Consultants often act as intermediaries between government agencies and private enterprises, facilitating projects in infrastructure, education, and healthcare.</w:t>
      </w:r>
    </w:p>
    <w:p>
      <w:pPr>
        <w:pStyle w:val="FirstParagraph"/>
      </w:pPr>
      <w:r>
        <w:t xml:space="preserve">The</w:t>
      </w:r>
      <w:r>
        <w:t xml:space="preserve"> </w:t>
      </w:r>
      <w:r>
        <w:rPr>
          <w:iCs/>
          <w:i/>
        </w:rPr>
        <w:t xml:space="preserve">Mexican Economic Development Review (2023)</w:t>
      </w:r>
      <w:r>
        <w:t xml:space="preserve"> </w:t>
      </w:r>
      <w:r>
        <w:t xml:space="preserve">predicts a 15% annual growth rate for the consulting sector in Mexico City over the next decade, driven by these emerging opportunities.</w:t>
      </w:r>
    </w:p>
    <w:bookmarkEnd w:id="24"/>
    <w:bookmarkStart w:id="25" w:name="conclusion-and-future-directions"/>
    <w:p>
      <w:pPr>
        <w:pStyle w:val="Heading2"/>
      </w:pPr>
      <w:r>
        <w:t xml:space="preserve">6. Conclusion and Future Directions</w:t>
      </w:r>
    </w:p>
    <w:p>
      <w:pPr>
        <w:pStyle w:val="FirstParagraph"/>
      </w:pPr>
      <w:r>
        <w:t xml:space="preserve">This literature review underscores the critical role of</w:t>
      </w:r>
      <w:r>
        <w:t xml:space="preserve"> </w:t>
      </w:r>
      <w:r>
        <w:rPr>
          <w:bCs/>
          <w:b/>
        </w:rPr>
        <w:t xml:space="preserve">Business Consultants</w:t>
      </w:r>
      <w:r>
        <w:t xml:space="preserve"> </w:t>
      </w:r>
      <w:r>
        <w:t xml:space="preserve">in</w:t>
      </w:r>
      <w:r>
        <w:t xml:space="preserve"> </w:t>
      </w:r>
      <w:r>
        <w:rPr>
          <w:bCs/>
          <w:b/>
        </w:rPr>
        <w:t xml:space="preserve">Mexico City</w:t>
      </w:r>
      <w:r>
        <w:t xml:space="preserve">, a city that is simultaneously a beacon of economic potential and a testing ground for consultants navigating complex challenges. As Mexico City continues to evolve, consultants must adapt to shifting market demands while leveraging their expertise in areas such as digital transformation, regulatory compliance, and cultural sensitivity.</w:t>
      </w:r>
    </w:p>
    <w:p>
      <w:pPr>
        <w:pStyle w:val="BodyText"/>
      </w:pPr>
      <w:r>
        <w:t xml:space="preserve">Future research should focus on longitudinal studies of consulting firms in Mexico City, the impact of AI on consulting methodologies, and the role of consultants in addressing inequality within the city’s rapidly growing economy. By understanding these dynamics, stakeholders can better position</w:t>
      </w:r>
      <w:r>
        <w:t xml:space="preserve"> </w:t>
      </w:r>
      <w:r>
        <w:rPr>
          <w:bCs/>
          <w:b/>
        </w:rPr>
        <w:t xml:space="preserve">Business Consultants</w:t>
      </w:r>
      <w:r>
        <w:t xml:space="preserve"> </w:t>
      </w:r>
      <w:r>
        <w:t xml:space="preserve">to contribute meaningfully to Mexico City’s development.</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2026-07-24T18:53:14Z</dcterms:created>
  <dcterms:modified xsi:type="dcterms:W3CDTF">2026-07-24T18:53:14Z</dcterms:modified>
</cp:coreProperties>
</file>

<file path=docProps/custom.xml><?xml version="1.0" encoding="utf-8"?>
<Properties xmlns="http://schemas.openxmlformats.org/officeDocument/2006/custom-properties" xmlns:vt="http://schemas.openxmlformats.org/officeDocument/2006/docPropsVTypes"/>
</file>