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725875888bdfdb17c8c5ea3851929fc1a4a4c31"/>
    <w:p>
      <w:pPr>
        <w:pStyle w:val="Heading1"/>
      </w:pPr>
      <w:r>
        <w:t xml:space="preserve">Literature Review: The Role and Evolution of Business Consultants in Netherlands Amsterdam</w:t>
      </w:r>
    </w:p>
    <w:bookmarkStart w:id="20" w:name="introduction"/>
    <w:p>
      <w:pPr>
        <w:pStyle w:val="Heading2"/>
      </w:pPr>
      <w:r>
        <w:t xml:space="preserve">Introduction</w:t>
      </w:r>
    </w:p>
    <w:p>
      <w:pPr>
        <w:pStyle w:val="FirstParagraph"/>
      </w:pPr>
      <w:r>
        <w:t xml:space="preserve">The role of a business consultant has become increasingly pivotal in navigating the complexities of modern markets, particularly in dynamic urban centers like Amsterdam, Netherlands. This literature review explores the evolution, challenges, and contributions of business consultants within this specific context. The interplay between academic research and industry practices in Amsterdam provides a unique lens to understand how consultants address economic, cultural, and regulatory demands. By examining existing scholarly works and case studies from the Netherlands’ capital city, this review highlights the significance of business consulting as a catalyst for innovation and sustainability in Amsterdam’s business ecosystem.</w:t>
      </w:r>
    </w:p>
    <w:bookmarkEnd w:id="20"/>
    <w:bookmarkStart w:id="21" w:name="X08d6fb9d808b435f250298dee5e9a7f001a00e1"/>
    <w:p>
      <w:pPr>
        <w:pStyle w:val="Heading2"/>
      </w:pPr>
      <w:r>
        <w:t xml:space="preserve">Theoretical Foundations of Business Consulting</w:t>
      </w:r>
    </w:p>
    <w:p>
      <w:pPr>
        <w:pStyle w:val="FirstParagraph"/>
      </w:pPr>
      <w:r>
        <w:t xml:space="preserve">Business consultants are professionals who offer expert advice to organizations on improving performance, efficiency, and strategic direction. According to scholars such as Quinn (2018) and Kavanagh &amp; Ashkanasy (2019), consultants act as intermediaries between theory and practice, bridging gaps in knowledge or operational inefficiencies. In the context of Amsterdam—a hub for international trade, technology, and sustainability—consultants often focus on areas like digital transformation, green energy integration, and cross-border collaboration. Academic studies from institutions such as the University of Amsterdam emphasize that consultants in this region must align their strategies with local policies promoting innovation and environmental responsibility.</w:t>
      </w:r>
    </w:p>
    <w:bookmarkEnd w:id="21"/>
    <w:bookmarkStart w:id="22" w:name="X1d49680d36daa375ac1625534227cf23cc57b2c"/>
    <w:p>
      <w:pPr>
        <w:pStyle w:val="Heading2"/>
      </w:pPr>
      <w:r>
        <w:t xml:space="preserve">Challenges Faced by Business Consultants in Netherlands Amsterdam</w:t>
      </w:r>
    </w:p>
    <w:p>
      <w:pPr>
        <w:pStyle w:val="FirstParagraph"/>
      </w:pPr>
      <w:r>
        <w:t xml:space="preserve">Amsterdam’s unique economic landscape presents both opportunities and challenges for business consultants. As noted by van der Vegt et al. (2020), the city’s high cost of living, competitive labor market, and stringent regulatory frameworks (e.g., GDPR compliance) require consultants to possess specialized expertise in European Union regulations. Additionally, Amsterdam’s multicultural environment necessitates cultural sensitivity and multilingual communication skills. Research by De Waal &amp; Van der Meer (2021) highlights that consultants often face pressure to deliver measurable outcomes while adhering to the city’s reputation for sustainability and ethical governance.</w:t>
      </w:r>
    </w:p>
    <w:bookmarkEnd w:id="22"/>
    <w:bookmarkStart w:id="23" w:name="X6cc9b4a210af8ad7e79b87af709d47d8dafe4f3"/>
    <w:p>
      <w:pPr>
        <w:pStyle w:val="Heading2"/>
      </w:pPr>
      <w:r>
        <w:t xml:space="preserve">Cultural and Economic Context of Netherlands Amsterdam</w:t>
      </w:r>
    </w:p>
    <w:p>
      <w:pPr>
        <w:pStyle w:val="FirstParagraph"/>
      </w:pPr>
      <w:r>
        <w:t xml:space="preserve">The Netherlands, particularly Amsterdam, is renowned for its progressive business culture, which emphasizes collaboration, innovation, and social responsibility. As discussed by Van der Meer (2017), this environment shapes the expectations of consultants working with local clients. For instance, Dutch organizations often prioritize long-term partnerships over short-term gains, influencing how consultants structure their recommendations. Furthermore, Amsterdam’s position as a global financial center and its role in initiatives like the European Green Deal mean that consultants must stay ahead of trends in renewable energy, circular economy practices, and digital infrastructure.</w:t>
      </w:r>
    </w:p>
    <w:bookmarkEnd w:id="23"/>
    <w:bookmarkStart w:id="24" w:name="case-studies-and-industry-practices"/>
    <w:p>
      <w:pPr>
        <w:pStyle w:val="Heading2"/>
      </w:pPr>
      <w:r>
        <w:t xml:space="preserve">Case Studies and Industry Practices</w:t>
      </w:r>
    </w:p>
    <w:p>
      <w:pPr>
        <w:pStyle w:val="FirstParagraph"/>
      </w:pPr>
      <w:r>
        <w:t xml:space="preserve">Several case studies illustrate the impact of business consultants in Amsterdam. For example, a 2020 report by McKinsey &amp; Company highlighted how consultants helped a Dutch fintech startup scale operations across Europe by optimizing regulatory compliance and leveraging Amsterdam’s startup ecosystem. Similarly, research from Deloitte (2021) demonstrated how consultants supported local municipalities in adopting smart city technologies aligned with the Netherlands’ climate goals. These examples underscore the role of consultants as facilitators of innovation in Amsterdam’s business landscape.</w:t>
      </w:r>
    </w:p>
    <w:bookmarkEnd w:id="24"/>
    <w:bookmarkStart w:id="25" w:name="educational-and-professional-development"/>
    <w:p>
      <w:pPr>
        <w:pStyle w:val="Heading2"/>
      </w:pPr>
      <w:r>
        <w:t xml:space="preserve">Educational and Professional Development</w:t>
      </w:r>
    </w:p>
    <w:p>
      <w:pPr>
        <w:pStyle w:val="FirstParagraph"/>
      </w:pPr>
      <w:r>
        <w:t xml:space="preserve">Academic institutions in Amsterdam, such as the Rotterdam School of Management (RSM) and Erasmus University, play a critical role in shaping the next generation of consultants. Programs focusing on business analytics, sustainable development, and European policy studies equip graduates with skills tailored to Amsterdam’s needs. According to van der Vegt et al. (2021), professional organizations like the Dutch Association of Management Consultants (NVB) also contribute by fostering networking opportunities and setting ethical standards for consultants operating in the Netherlands.</w:t>
      </w:r>
    </w:p>
    <w:bookmarkEnd w:id="25"/>
    <w:bookmarkStart w:id="26" w:name="Xe61bc32b8087a99237bbf81a063b6e4b5fada95"/>
    <w:p>
      <w:pPr>
        <w:pStyle w:val="Heading2"/>
      </w:pPr>
      <w:r>
        <w:t xml:space="preserve">Trends in Business Consulting: 2020–Present</w:t>
      </w:r>
    </w:p>
    <w:p>
      <w:pPr>
        <w:pStyle w:val="FirstParagraph"/>
      </w:pPr>
      <w:r>
        <w:t xml:space="preserve">Recent trends indicate a shift toward digital transformation, ESG (Environmental, Social, Governance) consulting, and remote collaboration tools. A 2023 study by PwC noted that over 75% of consultants in Amsterdam now offer services related to artificial intelligence integration and data privacy compliance. This aligns with the city’s initiatives to become a leader in green technology and sustainable urban development. Moreover, the rise of hybrid work models post-pandemic has prompted consultants to adapt their methodologies for virtual client engagement.</w:t>
      </w:r>
    </w:p>
    <w:bookmarkEnd w:id="26"/>
    <w:bookmarkStart w:id="27" w:name="critiques-and-future-directions"/>
    <w:p>
      <w:pPr>
        <w:pStyle w:val="Heading2"/>
      </w:pPr>
      <w:r>
        <w:t xml:space="preserve">Critiques and Future Directions</w:t>
      </w:r>
    </w:p>
    <w:p>
      <w:pPr>
        <w:pStyle w:val="FirstParagraph"/>
      </w:pPr>
      <w:r>
        <w:t xml:space="preserve">Despite their contributions, some critiques argue that business consultants in Amsterdam may struggle with over-reliance on theoretical frameworks without sufficient local market understanding. As pointed out by Benders et al. (2019), consultants must balance global best practices with the unique socio-economic dynamics of the Netherlands. Future research could explore how consultants adapt to emerging challenges, such as geopolitical shifts affecting European trade or the integration of blockchain technology in public administration.</w:t>
      </w:r>
    </w:p>
    <w:bookmarkEnd w:id="27"/>
    <w:bookmarkStart w:id="28" w:name="conclusion"/>
    <w:p>
      <w:pPr>
        <w:pStyle w:val="Heading2"/>
      </w:pPr>
      <w:r>
        <w:t xml:space="preserve">Conclusion</w:t>
      </w:r>
    </w:p>
    <w:p>
      <w:pPr>
        <w:pStyle w:val="FirstParagraph"/>
      </w:pPr>
      <w:r>
        <w:t xml:space="preserve">In summary, business consultants in Netherlands Amsterdam operate at the intersection of global trends and local priorities. Their role is shaped by the city’s economic ambitions, cultural values, and regulatory environment. Through academic research and industry reports, it is evident that consultants are instrumental in driving innovation while addressing sustainability goals. As Amsterdam continues to evolve as a global leader in business and technology, the literature review underscores the necessity of continued scholarly inquiry into how consultants adapt to this dynamic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Netherlands Amsterdam</dc:title>
  <dc:creator/>
  <dc:language>en</dc:language>
  <cp:keywords/>
  <dcterms:created xsi:type="dcterms:W3CDTF">2026-07-24T05:23:36Z</dcterms:created>
  <dcterms:modified xsi:type="dcterms:W3CDTF">2026-07-24T05:23:36Z</dcterms:modified>
</cp:coreProperties>
</file>

<file path=docProps/custom.xml><?xml version="1.0" encoding="utf-8"?>
<Properties xmlns="http://schemas.openxmlformats.org/officeDocument/2006/custom-properties" xmlns:vt="http://schemas.openxmlformats.org/officeDocument/2006/docPropsVTypes"/>
</file>