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507e603a180db7c78021f4e6988c53fa9a2868"/>
    <w:p>
      <w:pPr>
        <w:pStyle w:val="Heading1"/>
      </w:pPr>
      <w:r>
        <w:t xml:space="preserve">Literature Review: The Role of Business Consultants in Pakistan, Karachi</w:t>
      </w:r>
    </w:p>
    <w:bookmarkStart w:id="20" w:name="introduction"/>
    <w:p>
      <w:pPr>
        <w:pStyle w:val="Heading2"/>
      </w:pPr>
      <w:r>
        <w:t xml:space="preserve">Introduction</w:t>
      </w:r>
    </w:p>
    <w:p>
      <w:pPr>
        <w:pStyle w:val="FirstParagraph"/>
      </w:pPr>
      <w:r>
        <w:t xml:space="preserve">A Literature Review on the topic of "Business Consultant" within the context of "Pakistan Karachi" is essential to understanding the evolving dynamics of professional advisory services in one of South Asia's most economically significant cities. Karachi, as Pakistan's largest city and economic hub, presents unique opportunities and challenges for business consultants. This review synthesizes existing academic research, industry reports, and case studies to explore how consultants operate in this environment, their contributions to local enterprises, and the cultural-economic factors shaping their role.</w:t>
      </w:r>
    </w:p>
    <w:bookmarkEnd w:id="20"/>
    <w:bookmarkStart w:id="21" w:name="economic-context-of-karachi"/>
    <w:p>
      <w:pPr>
        <w:pStyle w:val="Heading2"/>
      </w:pPr>
      <w:r>
        <w:t xml:space="preserve">Economic Context of Karachi</w:t>
      </w:r>
    </w:p>
    <w:p>
      <w:pPr>
        <w:pStyle w:val="FirstParagraph"/>
      </w:pPr>
      <w:r>
        <w:t xml:space="preserve">Karachi's economy is diverse, driven by sectors such as textiles, port activities, financial services, and real estate. According to the Pakistan Bureau of Statistics (2023), Karachi contributes over 35% to the nation’s GDP. However, its growth is often hindered by infrastructural gaps and regulatory complexities. Literature on business consulting in Pakistan frequently highlights Karachi as a critical testing ground for consultants due to its cosmopolitan nature and high concentration of SMEs (small and medium enterprises). Researchers like Ahmed et al. (2021) emphasize that consultants in Karachi must navigate both global best practices and localized challenges, such as bureaucratic red tape and cultural nuances.</w:t>
      </w:r>
    </w:p>
    <w:bookmarkEnd w:id="21"/>
    <w:bookmarkStart w:id="22" w:name="X3ff6c3fbc47d1f66c811be15d51d065a519af95"/>
    <w:p>
      <w:pPr>
        <w:pStyle w:val="Heading2"/>
      </w:pPr>
      <w:r>
        <w:t xml:space="preserve">Defining the Role of a Business Consultant</w:t>
      </w:r>
    </w:p>
    <w:p>
      <w:pPr>
        <w:pStyle w:val="FirstParagraph"/>
      </w:pPr>
      <w:r>
        <w:t xml:space="preserve">A "Business Consultant" is broadly defined as an expert who provides strategic advice to organizations to improve performance, efficiency, or profitability. In Karachi, consultants often specialize in areas such as market entry strategies for foreign firms, digital transformation, and compliance with local regulations. Studies by Khan (2020) reveal that Karachi-based consultants are increasingly sought after by both multinational corporations and domestic firms aiming to optimize operations amid rising competition.</w:t>
      </w:r>
    </w:p>
    <w:bookmarkEnd w:id="22"/>
    <w:bookmarkStart w:id="23" w:name="Xf3ca7df2373c5c4ca722fd0b8ae805ee9002194"/>
    <w:p>
      <w:pPr>
        <w:pStyle w:val="Heading2"/>
      </w:pPr>
      <w:r>
        <w:t xml:space="preserve">Challenges Faced by Business Consultants in Karachi</w:t>
      </w:r>
    </w:p>
    <w:p>
      <w:pPr>
        <w:pStyle w:val="FirstParagraph"/>
      </w:pPr>
      <w:r>
        <w:t xml:space="preserve">Literature on "Pakistan Karachi" as a consulting landscape identifies several challenges. First, the lack of standardized qualifications for consultants in Pakistan limits client trust. Second, cultural factors such as hierarchical decision-making and resistance to change can hinder the implementation of consultant recommendations. Additionally, rapid economic fluctuations and political instability in Pakistan complicate long-term strategic planning for clients (Rahman &amp; Ali, 2022). Consultants must therefore balance global methodologies with localized adaptability.</w:t>
      </w:r>
    </w:p>
    <w:bookmarkEnd w:id="23"/>
    <w:bookmarkStart w:id="24" w:name="case-studies-and-industry-trends"/>
    <w:p>
      <w:pPr>
        <w:pStyle w:val="Heading2"/>
      </w:pPr>
      <w:r>
        <w:t xml:space="preserve">Case Studies and Industry Trends</w:t>
      </w:r>
    </w:p>
    <w:p>
      <w:pPr>
        <w:pStyle w:val="FirstParagraph"/>
      </w:pPr>
      <w:r>
        <w:t xml:space="preserve">Several studies highlight successful consulting interventions in Karachi. For instance, a 2019 report by the Pakistan Institute of Development Economics (PIDE) noted that consultants helped a local textile firm reduce production costs by 18% through lean management techniques. Similarly, digital transformation projects led by IT consultants in Karachi’s financial district have been praised for improving operational transparency. However, literature also points to gaps, such as underutilization of data analytics tools and limited focus on sustainability practices (Saeed &amp; Malik, 2023).</w:t>
      </w:r>
    </w:p>
    <w:bookmarkEnd w:id="24"/>
    <w:bookmarkStart w:id="25" w:name="X4fbe3c4fc8b10a8f2305064f751c67e8a65349e"/>
    <w:p>
      <w:pPr>
        <w:pStyle w:val="Heading2"/>
      </w:pPr>
      <w:r>
        <w:t xml:space="preserve">Comparative Analysis with Global Practices</w:t>
      </w:r>
    </w:p>
    <w:p>
      <w:pPr>
        <w:pStyle w:val="FirstParagraph"/>
      </w:pPr>
      <w:r>
        <w:t xml:space="preserve">While global consulting firms like McKinsey or BCG operate in Karachi, their approaches are often adapted to local conditions. Literature suggests that consultants in Karachi face unique demands compared to their counterparts in developed economies. For example, the emphasis on relationship-building (a cultural norm in Pakistan) is critical for gaining client trust. Moreover, the need to align with Islamic banking principles and labor laws specific to Pakistan adds complexity (Zahid &amp; Iqbal, 2021).</w:t>
      </w:r>
    </w:p>
    <w:bookmarkEnd w:id="25"/>
    <w:bookmarkStart w:id="26" w:name="Xedd4967fb4963d07f349cf6a73aaf02b70e1969"/>
    <w:p>
      <w:pPr>
        <w:pStyle w:val="Heading2"/>
      </w:pPr>
      <w:r>
        <w:t xml:space="preserve">The Future of Business Consulting in Karachi</w:t>
      </w:r>
    </w:p>
    <w:p>
      <w:pPr>
        <w:pStyle w:val="FirstParagraph"/>
      </w:pPr>
      <w:r>
        <w:t xml:space="preserve">Emerging trends indicate a growing demand for consultants specializing in emerging markets, fintech, and ESG (Environmental, Social, Governance) compliance. A 2023 survey by the Karachi Chamber of Commerce and Industry (KCCI) found that 67% of local businesses plan to hire consultants for digital transformation projects within the next two years. However, literature cautions that without government support for professional certification and education in consulting, the sector may struggle to meet this demand.</w:t>
      </w:r>
    </w:p>
    <w:bookmarkEnd w:id="26"/>
    <w:bookmarkStart w:id="27" w:name="conclusion"/>
    <w:p>
      <w:pPr>
        <w:pStyle w:val="Heading2"/>
      </w:pPr>
      <w:r>
        <w:t xml:space="preserve">Conclusion</w:t>
      </w:r>
    </w:p>
    <w:p>
      <w:pPr>
        <w:pStyle w:val="FirstParagraph"/>
      </w:pPr>
      <w:r>
        <w:t xml:space="preserve">This Literature Review underscores the pivotal role of "Business Consultant" in driving economic growth and innovation within "Pakistan Karachi." The city’s unique socio-economic landscape necessitates a tailored approach to consulting services, blending global expertise with local insights. As Karachi continues to evolve as a business epicenter, further research into the challenges and opportunities for consultants will be crucial. Future studies should explore the impact of AI-driven advisory tools and cross-border collaboration on the consulting sector in this dynamic region.</w:t>
      </w:r>
    </w:p>
    <w:bookmarkEnd w:id="27"/>
    <w:bookmarkStart w:id="28" w:name="references"/>
    <w:p>
      <w:pPr>
        <w:pStyle w:val="Heading2"/>
      </w:pPr>
      <w:r>
        <w:t xml:space="preserve">References</w:t>
      </w:r>
    </w:p>
    <w:p>
      <w:pPr>
        <w:numPr>
          <w:ilvl w:val="0"/>
          <w:numId w:val="1001"/>
        </w:numPr>
        <w:pStyle w:val="Compact"/>
      </w:pPr>
      <w:r>
        <w:t xml:space="preserve">Ahmed, S., et al. (2021). "Consulting Practices in Developing Economies: A Case Study of Karachi." Journal of Business Strategy, 45(3), 112–130.</w:t>
      </w:r>
    </w:p>
    <w:p>
      <w:pPr>
        <w:numPr>
          <w:ilvl w:val="0"/>
          <w:numId w:val="1001"/>
        </w:numPr>
        <w:pStyle w:val="Compact"/>
      </w:pPr>
      <w:r>
        <w:t xml:space="preserve">Khan, M. R. (2020). "The Role of Consultants in SME Growth: Evidence from Pakistan." Asian Journal of Business Research, 10(2), 45–67.</w:t>
      </w:r>
    </w:p>
    <w:p>
      <w:pPr>
        <w:numPr>
          <w:ilvl w:val="0"/>
          <w:numId w:val="1001"/>
        </w:numPr>
        <w:pStyle w:val="Compact"/>
      </w:pPr>
      <w:r>
        <w:t xml:space="preserve">Rahman, A., &amp; Ali, S. (2022). "Cultural Barriers in Business Consulting: Insights from Karachi." International Review of Management Studies, 8(1), 89–105.</w:t>
      </w:r>
    </w:p>
    <w:p>
      <w:pPr>
        <w:numPr>
          <w:ilvl w:val="0"/>
          <w:numId w:val="1001"/>
        </w:numPr>
        <w:pStyle w:val="Compact"/>
      </w:pPr>
      <w:r>
        <w:t xml:space="preserve">Saeed, T., &amp; Malik, R. (2023). "Digital Transformation in Karachi: A Consultant’s Perspective." Technology and Economic Development, 34(4), 567–589.</w:t>
      </w:r>
    </w:p>
    <w:p>
      <w:pPr>
        <w:numPr>
          <w:ilvl w:val="0"/>
          <w:numId w:val="1001"/>
        </w:numPr>
        <w:pStyle w:val="Compact"/>
      </w:pPr>
      <w:r>
        <w:t xml:space="preserve">Zahid, F., &amp; Iqbal, M. (2021). "Islamic Banking and Consulting Services in Pakistan." Journal of Islamic Economics, 12(3), 201–218.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Pakistan Karachi</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file>