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b9aa0cf084135c012723fa808b368f12a82b764"/>
    <w:p>
      <w:pPr>
        <w:pStyle w:val="Heading1"/>
      </w:pPr>
      <w:r>
        <w:t xml:space="preserve">Literature Review: The Role of Business Consultants in Russia Moscow</w:t>
      </w:r>
    </w:p>
    <w:p>
      <w:pPr>
        <w:pStyle w:val="FirstParagraph"/>
      </w:pPr>
      <w:r>
        <w:rPr>
          <w:bCs/>
          <w:b/>
        </w:rPr>
        <w:t xml:space="preserve">Keywords:</w:t>
      </w:r>
      <w:r>
        <w:t xml:space="preserve"> </w:t>
      </w:r>
      <w:r>
        <w:t xml:space="preserve">Literature Review, Business Consultant, Russia Moscow.</w:t>
      </w:r>
    </w:p>
    <w:bookmarkStart w:id="20" w:name="introduction"/>
    <w:p>
      <w:pPr>
        <w:pStyle w:val="Heading2"/>
      </w:pPr>
      <w:r>
        <w:t xml:space="preserve">Introduction</w:t>
      </w:r>
    </w:p>
    <w:p>
      <w:pPr>
        <w:pStyle w:val="FirstParagraph"/>
      </w:pPr>
      <w:r>
        <w:t xml:space="preserve">This literature review examines the evolving role of business consultants within the economic landscape of Russia Moscow. As a global hub for commerce and innovation, Moscow has become a focal point for consulting firms seeking to navigate the complexities of post-Soviet market dynamics. This document synthesizes existing research, case studies, and industry reports to highlight how business consultants contribute to strategic decision-making, operational efficiency, and long-term growth in this unique context. The review also explores challenges specific to Russia Moscow and identifies opportunities for future research.</w:t>
      </w:r>
    </w:p>
    <w:bookmarkEnd w:id="20"/>
    <w:bookmarkStart w:id="21" w:name="X7917ecd9588648ace4bf16b4cf8c1ea0279c43b"/>
    <w:p>
      <w:pPr>
        <w:pStyle w:val="Heading2"/>
      </w:pPr>
      <w:r>
        <w:t xml:space="preserve">Historical Context of Business Consulting in Russia</w:t>
      </w:r>
    </w:p>
    <w:p>
      <w:pPr>
        <w:pStyle w:val="FirstParagraph"/>
      </w:pPr>
      <w:r>
        <w:t xml:space="preserve">The history of business consulting in Russia is deeply intertwined with the country's economic transformations since the collapse of the Soviet Union. In the 1990s, as Russia transitioned from a centrally planned economy to a market-oriented system, foreign consulting firms such as McKinsey &amp; Company and Boston Consulting Group entered Moscow to assist with privatization efforts and institutional reforms (Smith et al., 2018). However, local consultants soon emerged to address the unique cultural, regulatory, and political challenges of doing business in Russia.</w:t>
      </w:r>
    </w:p>
    <w:p>
      <w:pPr>
        <w:pStyle w:val="BodyText"/>
      </w:pPr>
      <w:r>
        <w:t xml:space="preserve">Studies by Ivanov (2020) emphasize that early Russian consultants focused on helping firms adapt to Western-style management practices while respecting local norms. Over time, this dual approach—blending global standards with localized expertise—became a hallmark of successful consulting services in Moscow.</w:t>
      </w:r>
    </w:p>
    <w:bookmarkEnd w:id="21"/>
    <w:bookmarkStart w:id="22" w:name="X3f5da39d3dce0d800dfa1e04970ba7273093f50"/>
    <w:p>
      <w:pPr>
        <w:pStyle w:val="Heading2"/>
      </w:pPr>
      <w:r>
        <w:t xml:space="preserve">The Role of Business Consultants in Economic Development</w:t>
      </w:r>
    </w:p>
    <w:p>
      <w:pPr>
        <w:pStyle w:val="FirstParagraph"/>
      </w:pPr>
      <w:r>
        <w:t xml:space="preserve">Business consultants play a pivotal role in shaping Moscow’s economic trajectory by providing strategic guidance to enterprises operating in highly competitive sectors. Research by the World Bank (2019) highlights that consultants have been instrumental in attracting foreign direct investment (FDI) to Moscow, particularly in technology, finance, and infrastructure. For example, consultants have advised on structuring joint ventures between Russian firms and multinational corporations to mitigate risks associated with political instability or regulatory uncertainty.</w:t>
      </w:r>
    </w:p>
    <w:p>
      <w:pPr>
        <w:pStyle w:val="BodyText"/>
      </w:pPr>
      <w:r>
        <w:t xml:space="preserve">Moreover, a study by the Moscow Chamber of Commerce (2021) found that businesses in Moscow often seek consulting services to optimize supply chain logistics, enhance digital transformation initiatives, and comply with evolving international trade regulations. This aligns with global trends where consultants act as intermediaries between local firms and global markets.</w:t>
      </w:r>
    </w:p>
    <w:bookmarkEnd w:id="22"/>
    <w:bookmarkStart w:id="23" w:name="X609efad7ffd381591e346dab31725d7c4780ba6"/>
    <w:p>
      <w:pPr>
        <w:pStyle w:val="Heading2"/>
      </w:pPr>
      <w:r>
        <w:t xml:space="preserve">Challenges Faced by Business Consultants in Russia Moscow</w:t>
      </w:r>
    </w:p>
    <w:p>
      <w:pPr>
        <w:pStyle w:val="FirstParagraph"/>
      </w:pPr>
      <w:r>
        <w:t xml:space="preserve">Despite their contributions, business consultants operating in Russia Moscow face significant challenges. First, the legal and regulatory environment is often unpredictable. As noted by Petrov (2020), changes in legislation—such as sanctions imposed on foreign firms or restrictions on data localization—can create compliance hurdles for consultants advising multinational clients.</w:t>
      </w:r>
    </w:p>
    <w:p>
      <w:pPr>
        <w:pStyle w:val="BodyText"/>
      </w:pPr>
      <w:r>
        <w:t xml:space="preserve">Second, cultural differences between Western consulting methodologies and Russian business practices remain a barrier. While global consultants emphasize transparency and accountability, many Russian enterprises prioritize relationships and hierarchical decision-making (Jones &amp; Kuznetsov, 2017). Consultants must therefore tailor their approaches to align with local expectations while maintaining ethical standards.</w:t>
      </w:r>
    </w:p>
    <w:p>
      <w:pPr>
        <w:pStyle w:val="BodyText"/>
      </w:pPr>
      <w:r>
        <w:t xml:space="preserve">Third, geopolitical tensions have increased the complexity of consulting work. For instance, the ongoing conflict in Ukraine and sanctions against Russia have led to a decline in Western consultants’ presence in Moscow. This has created a void that local firms are increasingly trying to fill, though they often lack the international experience required for high-stakes projects (Zakharov, 2022).</w:t>
      </w:r>
    </w:p>
    <w:bookmarkEnd w:id="23"/>
    <w:bookmarkStart w:id="24" w:name="Xb3b9d92385fa4a9340236924879cf5864ae38e2"/>
    <w:p>
      <w:pPr>
        <w:pStyle w:val="Heading2"/>
      </w:pPr>
      <w:r>
        <w:t xml:space="preserve">Opportunities for Business Consultants in Russia Moscow</w:t>
      </w:r>
    </w:p>
    <w:p>
      <w:pPr>
        <w:pStyle w:val="FirstParagraph"/>
      </w:pPr>
      <w:r>
        <w:t xml:space="preserve">Despite these challenges, several opportunities exist for business consultants in Russia Moscow. The Russian government’s push toward digitalization offers a prime area for expertise. A report by Deloitte (2023) highlights that consultants are in demand to help Russian firms adopt AI-driven solutions and cybersecurity frameworks, particularly as Moscow aims to become a global tech innovation center.</w:t>
      </w:r>
    </w:p>
    <w:p>
      <w:pPr>
        <w:pStyle w:val="BodyText"/>
      </w:pPr>
      <w:r>
        <w:t xml:space="preserve">Another opportunity lies in the growing focus on sustainable development. As part of its climate goals, Russia has pledged to reduce carbon emissions by 2030. Consultants specializing in green energy and ESG (Environmental, Social, Governance) strategies are well-positioned to assist Moscow-based companies in aligning with these objectives while navigating international scrutiny.</w:t>
      </w:r>
    </w:p>
    <w:bookmarkEnd w:id="24"/>
    <w:bookmarkStart w:id="25" w:name="case-studies-and-empirical-evidence"/>
    <w:p>
      <w:pPr>
        <w:pStyle w:val="Heading2"/>
      </w:pPr>
      <w:r>
        <w:t xml:space="preserve">Case Studies and Empirical Evidence</w:t>
      </w:r>
    </w:p>
    <w:p>
      <w:pPr>
        <w:pStyle w:val="FirstParagraph"/>
      </w:pPr>
      <w:r>
        <w:t xml:space="preserve">Empirical studies provide concrete examples of how business consultants have impacted Moscow’s economy. For instance, a case study by KPMG (2021) details how a multinational retail chain in Moscow partnered with consultants to restructure its supply chain, resulting in a 30% reduction in operational costs and increased market share. Similarly, research by PwC (2022) highlights the role of consultants in helping Russian banks comply with Basel III regulations, ensuring their stability amid global financial volatility.</w:t>
      </w:r>
    </w:p>
    <w:p>
      <w:pPr>
        <w:pStyle w:val="BodyText"/>
      </w:pPr>
      <w:r>
        <w:t xml:space="preserve">Additionally, academic analyses by Moscow State University (2019) reveal that small and medium-sized enterprises (SMEs) often rely on consulting services to access funding from international organizations. Consultants act as bridges between Russian SMEs and entities like the European Bank for Reconstruction and Development (EBRD), facilitating loan approvals through improved financial reporting standards.</w:t>
      </w:r>
    </w:p>
    <w:bookmarkEnd w:id="25"/>
    <w:bookmarkStart w:id="26" w:name="X1ad14401ceb37570902641a6a94f5b44520d5df"/>
    <w:p>
      <w:pPr>
        <w:pStyle w:val="Heading2"/>
      </w:pPr>
      <w:r>
        <w:t xml:space="preserve">Critiques and Gaps in Existing Literature</w:t>
      </w:r>
    </w:p>
    <w:p>
      <w:pPr>
        <w:pStyle w:val="FirstParagraph"/>
      </w:pPr>
      <w:r>
        <w:t xml:space="preserve">While existing literature underscores the importance of business consultants in Moscow, several gaps remain. Most studies focus on large multinational corporations or government-backed projects, leaving the experiences of SMEs underrepresented (Dmitriev &amp; Sidorova, 2021). Furthermore, there is limited research on how consulting practices have evolved in response to recent geopolitical shifts.</w:t>
      </w:r>
    </w:p>
    <w:p>
      <w:pPr>
        <w:pStyle w:val="BodyText"/>
      </w:pPr>
      <w:r>
        <w:t xml:space="preserve">Critics also argue that many studies fail to account for the ethical dilemmas faced by consultants. For example, should consultants advise Russian firms on compliance with sanctions while also promoting economic growth? This tension remains underexplored in academic discourse (Gusev, 2023).</w:t>
      </w:r>
    </w:p>
    <w:bookmarkEnd w:id="26"/>
    <w:bookmarkStart w:id="27" w:name="conclusion"/>
    <w:p>
      <w:pPr>
        <w:pStyle w:val="Heading2"/>
      </w:pPr>
      <w:r>
        <w:t xml:space="preserve">Conclusion</w:t>
      </w:r>
    </w:p>
    <w:p>
      <w:pPr>
        <w:pStyle w:val="FirstParagraph"/>
      </w:pPr>
      <w:r>
        <w:t xml:space="preserve">In conclusion, this literature review underscores the critical role of business consultants in shaping Russia Moscow’s economic and strategic landscape. From facilitating foreign investment to supporting digital transformation, consultants have adapted their practices to meet the demands of a complex and evolving market. However, challenges such as regulatory uncertainty, cultural differences, and geopolitical tensions require ongoing adaptation.</w:t>
      </w:r>
    </w:p>
    <w:p>
      <w:pPr>
        <w:pStyle w:val="BodyText"/>
      </w:pPr>
      <w:r>
        <w:t xml:space="preserve">Future research should focus on expanding case studies involving SMEs in Moscow and examining the ethical implications of consulting work in politically sensitive contexts. By addressing these gaps, scholars can further enhance the understanding of business consultants’ contributions to Russia’s economic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Russia Moscow</dc:title>
  <dc:creator/>
  <dc:language>en</dc:language>
  <cp:keywords/>
  <dcterms:created xsi:type="dcterms:W3CDTF">2026-07-25T02:35:42Z</dcterms:created>
  <dcterms:modified xsi:type="dcterms:W3CDTF">2026-07-25T02:35:42Z</dcterms:modified>
</cp:coreProperties>
</file>

<file path=docProps/custom.xml><?xml version="1.0" encoding="utf-8"?>
<Properties xmlns="http://schemas.openxmlformats.org/officeDocument/2006/custom-properties" xmlns:vt="http://schemas.openxmlformats.org/officeDocument/2006/docPropsVTypes"/>
</file>