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7" w:name="X925ffcb78ff38ced717361128c9d3accbdfda9d"/>
    <w:p>
      <w:pPr>
        <w:pStyle w:val="Heading1"/>
      </w:pPr>
      <w:r>
        <w:t xml:space="preserve">Literature Review: Business Consultant in Spain Barcelona</w:t>
      </w:r>
    </w:p>
    <w:p>
      <w:pPr>
        <w:pStyle w:val="FirstParagraph"/>
      </w:pPr>
      <w:r>
        <w:t xml:space="preserve">This literature review explores the role, challenges, and opportunities of business consultants operating in Spain, with a specific focus on Barcelona. As a global hub for innovation and entrepreneurship, Barcelona presents a unique context for consulting professionals due to its dynamic economy, cultural diversity, and strategic location within the European Union. This review synthesizes existing academic research and industry reports to highlight the significance of business consultants in driving organizational transformation in Spain’s evolving market landscape.</w:t>
      </w:r>
    </w:p>
    <w:bookmarkStart w:id="22" w:name="X870fe1ba8d70549e30b9080553206c3c3081e2f"/>
    <w:p>
      <w:pPr>
        <w:pStyle w:val="Heading2"/>
      </w:pPr>
      <w:r>
        <w:t xml:space="preserve">The Role of Business Consultants in Global Context</w:t>
      </w:r>
    </w:p>
    <w:p>
      <w:pPr>
        <w:pStyle w:val="FirstParagraph"/>
      </w:pPr>
      <w:r>
        <w:t xml:space="preserve">Business consultants have long been pivotal in helping organizations navigate complex challenges, from operational inefficiencies to strategic realignment. According to</w:t>
      </w:r>
      <w:r>
        <w:t xml:space="preserve"> </w:t>
      </w:r>
      <w:hyperlink r:id="rId20">
        <w:r>
          <w:rPr>
            <w:rStyle w:val="Hyperlink"/>
          </w:rPr>
          <w:t xml:space="preserve">Harvard Business Review</w:t>
        </w:r>
      </w:hyperlink>
      <w:r>
        <w:t xml:space="preserve">, consulting firms contribute significantly to economic growth by providing specialized expertise and fostering innovation. However, the demand for localized knowledge has grown, particularly in regions with distinct regulatory frameworks and cultural dynamics. Spain, including its vibrant capital city of Madrid and the entrepreneurial ecosystem of Barcelona, exemplifies this need.</w:t>
      </w:r>
    </w:p>
    <w:p>
      <w:pPr>
        <w:pStyle w:val="BodyText"/>
      </w:pPr>
      <w:r>
        <w:t xml:space="preserve">Research by</w:t>
      </w:r>
      <w:r>
        <w:t xml:space="preserve"> </w:t>
      </w:r>
      <w:hyperlink r:id="rId21">
        <w:r>
          <w:rPr>
            <w:rStyle w:val="Hyperlink"/>
          </w:rPr>
          <w:t xml:space="preserve">IE Business School</w:t>
        </w:r>
      </w:hyperlink>
      <w:r>
        <w:t xml:space="preserve"> </w:t>
      </w:r>
      <w:r>
        <w:t xml:space="preserve">underscores that Spanish firms increasingly seek external expertise to compete in international markets. Barcelona, in particular, has emerged as a critical node for consulting services due to its concentration of industries such as tourism, technology, and creative sectors. This has led to a demand for consultants who understand not only global best practices but also the nuances of Spain’s business environment.</w:t>
      </w:r>
    </w:p>
    <w:bookmarkEnd w:id="22"/>
    <w:bookmarkStart w:id="25" w:name="X3497c58017e25a6fef096726d7b0f717d574f32"/>
    <w:p>
      <w:pPr>
        <w:pStyle w:val="Heading2"/>
      </w:pPr>
      <w:r>
        <w:t xml:space="preserve">Spain’s Economic Landscape and Consulting Demand</w:t>
      </w:r>
    </w:p>
    <w:p>
      <w:pPr>
        <w:pStyle w:val="FirstParagraph"/>
      </w:pPr>
      <w:r>
        <w:t xml:space="preserve">Spain’s economy has undergone significant transformation since the 2008 financial crisis, with a focus on innovation and digitalization. A report by</w:t>
      </w:r>
      <w:r>
        <w:t xml:space="preserve"> </w:t>
      </w:r>
      <w:hyperlink r:id="rId23">
        <w:r>
          <w:rPr>
            <w:rStyle w:val="Hyperlink"/>
          </w:rPr>
          <w:t xml:space="preserve">Eurostat</w:t>
        </w:r>
      </w:hyperlink>
      <w:r>
        <w:t xml:space="preserve"> </w:t>
      </w:r>
      <w:r>
        <w:t xml:space="preserve">highlights that the country has prioritized small and medium-sized enterprises (SMEs) as drivers of growth. However, SMEs often lack the resources to implement large-scale reforms, creating a gap that business consultants are uniquely positioned to fill.</w:t>
      </w:r>
    </w:p>
    <w:p>
      <w:pPr>
        <w:pStyle w:val="BodyText"/>
      </w:pPr>
      <w:r>
        <w:t xml:space="preserve">In Spain, consulting services span areas such as financial restructuring, digital transformation, and sustainability initiatives. According to</w:t>
      </w:r>
      <w:r>
        <w:t xml:space="preserve"> </w:t>
      </w:r>
      <w:hyperlink r:id="rId24">
        <w:r>
          <w:rPr>
            <w:rStyle w:val="Hyperlink"/>
          </w:rPr>
          <w:t xml:space="preserve">Mercer</w:t>
        </w:r>
      </w:hyperlink>
      <w:r>
        <w:t xml:space="preserve">, the demand for consultants specializing in human resources and organizational development has surged due to the need for agile work models post-pandemic. This trend is especially pronounced in Barcelona, where companies are adapting to a hybrid workforce culture.</w:t>
      </w:r>
    </w:p>
    <w:bookmarkEnd w:id="25"/>
    <w:bookmarkStart w:id="28" w:name="Xf251c277d90e46fb2477567ae0b7b6b90ef51a9"/>
    <w:p>
      <w:pPr>
        <w:pStyle w:val="Heading2"/>
      </w:pPr>
      <w:r>
        <w:t xml:space="preserve">Barcelona: A Unique Case Study for Consulting Services</w:t>
      </w:r>
    </w:p>
    <w:p>
      <w:pPr>
        <w:pStyle w:val="FirstParagraph"/>
      </w:pPr>
      <w:r>
        <w:t xml:space="preserve">Barcelona’s distinct identity as both a Mediterranean cultural epicenter and a modern business hub makes it an ideal case study for analyzing the role of business consultants. The city’s tourism industry, which contributes over 10% to Spain’s GDP, requires consultants to address challenges like seasonal demand fluctuations and sustainability pressures (</w:t>
      </w:r>
      <w:hyperlink r:id="rId26">
        <w:r>
          <w:rPr>
            <w:rStyle w:val="Hyperlink"/>
          </w:rPr>
          <w:t xml:space="preserve">Barcelona City Council</w:t>
        </w:r>
      </w:hyperlink>
      <w:r>
        <w:t xml:space="preserve">). Additionally, Barcelona is home to a growing tech sector, with startups in fintech and healthtech increasingly relying on consultants for scalability strategies.</w:t>
      </w:r>
    </w:p>
    <w:p>
      <w:pPr>
        <w:pStyle w:val="BodyText"/>
      </w:pPr>
      <w:r>
        <w:t xml:space="preserve">Cultural factors also shape consulting dynamics in Barcelona. A study by</w:t>
      </w:r>
      <w:r>
        <w:t xml:space="preserve"> </w:t>
      </w:r>
      <w:hyperlink r:id="rId27">
        <w:r>
          <w:rPr>
            <w:rStyle w:val="Hyperlink"/>
          </w:rPr>
          <w:t xml:space="preserve">Universidad Carlos III de Madrid</w:t>
        </w:r>
      </w:hyperlink>
      <w:r>
        <w:t xml:space="preserve"> </w:t>
      </w:r>
      <w:r>
        <w:t xml:space="preserve">notes that Spanish business culture emphasizes long-term relationships over transactional interactions, necessitating consultants to adopt a collaborative approach. Moreover, the city’s multilingual environment (with Catalan and English commonly used) demands consultants to be culturally sensitive and linguistically adaptable.</w:t>
      </w:r>
    </w:p>
    <w:bookmarkEnd w:id="28"/>
    <w:bookmarkStart w:id="31" w:name="Xd5422e2d6fe09a95c4e349934cb86f23d226e96"/>
    <w:p>
      <w:pPr>
        <w:pStyle w:val="Heading2"/>
      </w:pPr>
      <w:r>
        <w:t xml:space="preserve">Challenges Faced by Business Consultants in Spain Barcelona</w:t>
      </w:r>
    </w:p>
    <w:p>
      <w:pPr>
        <w:pStyle w:val="FirstParagraph"/>
      </w:pPr>
      <w:r>
        <w:t xml:space="preserve">While Barcelona offers opportunities for consulting professionals, several challenges persist. One major hurdle is navigating Spain’s complex regulatory environment, including labor laws that require strict compliance with collective bargaining agreements (</w:t>
      </w:r>
      <w:hyperlink r:id="rId29">
        <w:r>
          <w:rPr>
            <w:rStyle w:val="Hyperlink"/>
          </w:rPr>
          <w:t xml:space="preserve">Mundolabor</w:t>
        </w:r>
      </w:hyperlink>
      <w:r>
        <w:t xml:space="preserve">). Additionally, the city’s competitive market means consultants must differentiate themselves through niche expertise or industry-specific knowledge.</w:t>
      </w:r>
    </w:p>
    <w:p>
      <w:pPr>
        <w:pStyle w:val="BodyText"/>
      </w:pPr>
      <w:r>
        <w:t xml:space="preserve">Another challenge is the language barrier. Although many professionals in Barcelona speak English, Catalan remains a key language for local clients and stakeholders. Consultants who neglect this aspect may struggle to build trust and deliver effective solutions (</w:t>
      </w:r>
      <w:hyperlink r:id="rId30">
        <w:r>
          <w:rPr>
            <w:rStyle w:val="Hyperlink"/>
          </w:rPr>
          <w:t xml:space="preserve">Universitat Pompeu Fabra</w:t>
        </w:r>
      </w:hyperlink>
      <w:r>
        <w:t xml:space="preserve">). Furthermore, the rise of digital consulting platforms has intensified competition, forcing traditional consultants to innovate their service delivery models.</w:t>
      </w:r>
    </w:p>
    <w:bookmarkEnd w:id="31"/>
    <w:bookmarkStart w:id="34" w:name="X8f0defeea46e9d4711093c12e37dfeaaafb4cd0"/>
    <w:p>
      <w:pPr>
        <w:pStyle w:val="Heading2"/>
      </w:pPr>
      <w:r>
        <w:t xml:space="preserve">Opportunities for Consulting in Barcelona’s Emerging Sectors</w:t>
      </w:r>
    </w:p>
    <w:p>
      <w:pPr>
        <w:pStyle w:val="FirstParagraph"/>
      </w:pPr>
      <w:r>
        <w:t xml:space="preserve">Despite these challenges, Barcelona presents numerous opportunities. The city is a leader in sustainable urban development, with initiatives like the</w:t>
      </w:r>
      <w:r>
        <w:t xml:space="preserve"> </w:t>
      </w:r>
      <w:hyperlink r:id="rId32">
        <w:r>
          <w:rPr>
            <w:rStyle w:val="Hyperlink"/>
          </w:rPr>
          <w:t xml:space="preserve">Barcelona Green Buildings Project</w:t>
        </w:r>
      </w:hyperlink>
      <w:r>
        <w:t xml:space="preserve"> </w:t>
      </w:r>
      <w:r>
        <w:t xml:space="preserve">creating demand for consultants specializing in environmental strategies. Similarly, the healthcare sector is expanding due to an aging population, requiring expertise in operational efficiency and patient care innovation.</w:t>
      </w:r>
    </w:p>
    <w:p>
      <w:pPr>
        <w:pStyle w:val="BodyText"/>
      </w:pPr>
      <w:r>
        <w:t xml:space="preserve">Barcelona’s proximity to other European markets also positions it as a gateway for international consulting firms. A report by</w:t>
      </w:r>
      <w:r>
        <w:t xml:space="preserve"> </w:t>
      </w:r>
      <w:hyperlink r:id="rId33">
        <w:r>
          <w:rPr>
            <w:rStyle w:val="Hyperlink"/>
          </w:rPr>
          <w:t xml:space="preserve">McKinsey &amp; Company</w:t>
        </w:r>
      </w:hyperlink>
      <w:r>
        <w:t xml:space="preserve"> </w:t>
      </w:r>
      <w:r>
        <w:t xml:space="preserve">notes that consultants based in Barcelona can leverage the city’s strategic location to serve clients across Iberia and Southern Europe, offering a competitive edge over consultants in larger cities like Madrid or Lisbon.</w:t>
      </w:r>
    </w:p>
    <w:bookmarkEnd w:id="34"/>
    <w:bookmarkStart w:id="35" w:name="Xb233b85b03b10b01d309bf8145677d041202dd9"/>
    <w:p>
      <w:pPr>
        <w:pStyle w:val="Heading2"/>
      </w:pPr>
      <w:r>
        <w:t xml:space="preserve">Gaps in Literature and Future Research Directions</w:t>
      </w:r>
    </w:p>
    <w:p>
      <w:pPr>
        <w:pStyle w:val="FirstParagraph"/>
      </w:pPr>
      <w:r>
        <w:t xml:space="preserve">While existing literature highlights the importance of business consulting in Spain, there remains a gap in studies focusing specifically on Barcelona’s unique context. Most academic work examines national trends without delving into regional differences. Future research could explore how cultural factors, such as Catalonia’s political autonomy, influence consulting practices in the region.</w:t>
      </w:r>
    </w:p>
    <w:p>
      <w:pPr>
        <w:pStyle w:val="BodyText"/>
      </w:pPr>
      <w:r>
        <w:t xml:space="preserve">Additionally, there is a need for more empirical data on the long-term impact of consulting services on SMEs in Barcelona. Studies that track case outcomes or client satisfaction would provide valuable insights for both practitioners and policymakers. As Barcelona continues to evolve as a global innovation hub, understanding the role of business consultants will be critical to sustaining its economic momentum.</w:t>
      </w:r>
    </w:p>
    <w:bookmarkEnd w:id="35"/>
    <w:bookmarkStart w:id="36" w:name="conclusion"/>
    <w:p>
      <w:pPr>
        <w:pStyle w:val="Heading2"/>
      </w:pPr>
      <w:r>
        <w:t xml:space="preserve">Conclusion</w:t>
      </w:r>
    </w:p>
    <w:p>
      <w:pPr>
        <w:pStyle w:val="FirstParagraph"/>
      </w:pPr>
      <w:r>
        <w:t xml:space="preserve">This literature review underscores the vital role of business consultants in Spain’s dynamic economy, particularly in Barcelona. The city’s blend of tradition and modernity creates a fertile ground for consulting professionals who can bridge cultural, regulatory, and operational challenges. As Spain continues to invest in digital transformation and sustainable growth, the demand for skilled consultants will only increase. Future studies should focus on regional nuances to better equip consultants for success in this vibrant market.</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barcelonagreenbuildings.org" TargetMode="External" /><Relationship Type="http://schemas.openxmlformats.org/officeDocument/2006/relationships/hyperlink" Id="rId26" Target="https://www.barcelonatourism.com" TargetMode="External" /><Relationship Type="http://schemas.openxmlformats.org/officeDocument/2006/relationships/hyperlink" Id="rId23" Target="https://www.eurostat.europa.eu" TargetMode="External" /><Relationship Type="http://schemas.openxmlformats.org/officeDocument/2006/relationships/hyperlink" Id="rId20" Target="https://www.harvardbusinessreview.org" TargetMode="External" /><Relationship Type="http://schemas.openxmlformats.org/officeDocument/2006/relationships/hyperlink" Id="rId21" Target="https://www.ie.edu" TargetMode="External" /><Relationship Type="http://schemas.openxmlformats.org/officeDocument/2006/relationships/hyperlink" Id="rId33" Target="https://www.mckinsey.com" TargetMode="External" /><Relationship Type="http://schemas.openxmlformats.org/officeDocument/2006/relationships/hyperlink" Id="rId24" Target="https://www.mercer.com" TargetMode="External" /><Relationship Type="http://schemas.openxmlformats.org/officeDocument/2006/relationships/hyperlink" Id="rId29" Target="https://www.mundolabor.net" TargetMode="External" /><Relationship Type="http://schemas.openxmlformats.org/officeDocument/2006/relationships/hyperlink" Id="rId30" Target="https://www.pompeu.edu" TargetMode="External" /><Relationship Type="http://schemas.openxmlformats.org/officeDocument/2006/relationships/hyperlink" Id="rId27" Target="https://www.uc3m.es" TargetMode="External" /></Relationships>
</file>

<file path=word/_rels/footnotes.xml.rels><?xml version="1.0" encoding="UTF-8"?><Relationships xmlns="http://schemas.openxmlformats.org/package/2006/relationships"><Relationship Type="http://schemas.openxmlformats.org/officeDocument/2006/relationships/hyperlink" Id="rId32" Target="https://www.barcelonagreenbuildings.org" TargetMode="External" /><Relationship Type="http://schemas.openxmlformats.org/officeDocument/2006/relationships/hyperlink" Id="rId26" Target="https://www.barcelonatourism.com" TargetMode="External" /><Relationship Type="http://schemas.openxmlformats.org/officeDocument/2006/relationships/hyperlink" Id="rId23" Target="https://www.eurostat.europa.eu" TargetMode="External" /><Relationship Type="http://schemas.openxmlformats.org/officeDocument/2006/relationships/hyperlink" Id="rId20" Target="https://www.harvardbusinessreview.org" TargetMode="External" /><Relationship Type="http://schemas.openxmlformats.org/officeDocument/2006/relationships/hyperlink" Id="rId21" Target="https://www.ie.edu" TargetMode="External" /><Relationship Type="http://schemas.openxmlformats.org/officeDocument/2006/relationships/hyperlink" Id="rId33" Target="https://www.mckinsey.com" TargetMode="External" /><Relationship Type="http://schemas.openxmlformats.org/officeDocument/2006/relationships/hyperlink" Id="rId24" Target="https://www.mercer.com" TargetMode="External" /><Relationship Type="http://schemas.openxmlformats.org/officeDocument/2006/relationships/hyperlink" Id="rId29" Target="https://www.mundolabor.net" TargetMode="External" /><Relationship Type="http://schemas.openxmlformats.org/officeDocument/2006/relationships/hyperlink" Id="rId30" Target="https://www.pompeu.edu" TargetMode="External" /><Relationship Type="http://schemas.openxmlformats.org/officeDocument/2006/relationships/hyperlink" Id="rId27" Target="https://www.uc3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Spain Barcelona</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