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1" w:name="Xb224f75ee085fe69eb481bad5c64bbfe6b04441"/>
    <w:p>
      <w:pPr>
        <w:pStyle w:val="Heading1"/>
      </w:pPr>
      <w:r>
        <w:t xml:space="preserve">Literature Review: The Role of a Business Consultant in Spain Madrid</w:t>
      </w:r>
    </w:p>
    <w:p>
      <w:pPr>
        <w:pStyle w:val="FirstParagraph"/>
      </w:pPr>
      <w:r>
        <w:rPr>
          <w:bCs/>
          <w:b/>
        </w:rPr>
        <w:t xml:space="preserve">Literature Review:</w:t>
      </w:r>
      <w:r>
        <w:t xml:space="preserve"> </w:t>
      </w:r>
      <w:r>
        <w:t xml:space="preserve">This document provides an analysis of the role, challenges, and opportunities for a</w:t>
      </w:r>
      <w:r>
        <w:t xml:space="preserve"> </w:t>
      </w:r>
      <w:r>
        <w:rPr>
          <w:bCs/>
          <w:b/>
        </w:rPr>
        <w:t xml:space="preserve">Business Consultant</w:t>
      </w:r>
      <w:r>
        <w:t xml:space="preserve"> </w:t>
      </w:r>
      <w:r>
        <w:t xml:space="preserve">operating within the context of</w:t>
      </w:r>
      <w:r>
        <w:t xml:space="preserve"> </w:t>
      </w:r>
      <w:r>
        <w:rPr>
          <w:bCs/>
          <w:b/>
        </w:rPr>
        <w:t xml:space="preserve">Spain Madrid</w:t>
      </w:r>
      <w:r>
        <w:t xml:space="preserve">. It synthesizes existing academic literature, industry reports, and case studies to explore how consultants contribute to economic development, organizational growth, and strategic decision-making in Madrid’s unique market environment. The review emphasizes the interplay between global consulting trends and local factors in Spain’s capital city.</w:t>
      </w:r>
    </w:p>
    <w:bookmarkStart w:id="20" w:name="introduction"/>
    <w:p>
      <w:pPr>
        <w:pStyle w:val="Heading2"/>
      </w:pPr>
      <w:r>
        <w:t xml:space="preserve">1. Introduction</w:t>
      </w:r>
    </w:p>
    <w:p>
      <w:pPr>
        <w:pStyle w:val="FirstParagraph"/>
      </w:pPr>
      <w:r>
        <w:rPr>
          <w:bCs/>
          <w:b/>
        </w:rPr>
        <w:t xml:space="preserve">Spain Madrid</w:t>
      </w:r>
      <w:r>
        <w:t xml:space="preserve"> </w:t>
      </w:r>
      <w:r>
        <w:t xml:space="preserve">is a critical hub for business activity in the European Union, serving as a gateway for international firms and a dynamic center for innovation and entrepreneurship. The region’s economy is characterized by its mix of traditional industries (such as tourism, agriculture, and construction) alongside emerging sectors like technology, finance, and renewable energy. As such, the demand for</w:t>
      </w:r>
      <w:r>
        <w:t xml:space="preserve"> </w:t>
      </w:r>
      <w:r>
        <w:rPr>
          <w:bCs/>
          <w:b/>
        </w:rPr>
        <w:t xml:space="preserve">Business Consultants</w:t>
      </w:r>
      <w:r>
        <w:t xml:space="preserve"> </w:t>
      </w:r>
      <w:r>
        <w:t xml:space="preserve">in Madrid has grown significantly in recent years. These consultants are often tasked with helping organizations navigate regulatory complexities, improve operational efficiency, and align with Spain’s national economic policies.</w:t>
      </w:r>
    </w:p>
    <w:p>
      <w:pPr>
        <w:pStyle w:val="BodyText"/>
      </w:pPr>
      <w:r>
        <w:t xml:space="preserve">The literature on</w:t>
      </w:r>
      <w:r>
        <w:t xml:space="preserve"> </w:t>
      </w:r>
      <w:r>
        <w:rPr>
          <w:bCs/>
          <w:b/>
        </w:rPr>
        <w:t xml:space="preserve">Business Consultant</w:t>
      </w:r>
      <w:r>
        <w:t xml:space="preserve">s in Madrid underscores the importance of understanding local cultural dynamics, legal frameworks, and market-specific challenges. For instance, studies by the Spanish Institute for Enterprise (INNOVA) highlight that consultants operating in Madrid must be adept at addressing both macroeconomic factors (e.g., Spain’s recovery post-2008 crisis) and micro-level issues such as corporate governance in SMEs.</w:t>
      </w:r>
    </w:p>
    <w:bookmarkEnd w:id="20"/>
    <w:bookmarkStart w:id="24" w:name="Xaa966744e72fe0fe5decb7248e082759112647f"/>
    <w:p>
      <w:pPr>
        <w:pStyle w:val="Heading2"/>
      </w:pPr>
      <w:r>
        <w:t xml:space="preserve">2. Key Themes in Business Consulting Literature</w:t>
      </w:r>
    </w:p>
    <w:p>
      <w:pPr>
        <w:pStyle w:val="FirstParagraph"/>
      </w:pPr>
      <w:r>
        <w:t xml:space="preserve">The existing body of literature on</w:t>
      </w:r>
      <w:r>
        <w:t xml:space="preserve"> </w:t>
      </w:r>
      <w:r>
        <w:rPr>
          <w:bCs/>
          <w:b/>
        </w:rPr>
        <w:t xml:space="preserve">Business Consultant</w:t>
      </w:r>
      <w:r>
        <w:t xml:space="preserve">s can be categorized into three primary themes:</w:t>
      </w:r>
      <w:r>
        <w:t xml:space="preserve"> </w:t>
      </w:r>
      <w:r>
        <w:rPr>
          <w:iCs/>
          <w:i/>
        </w:rPr>
        <w:t xml:space="preserve">(1)</w:t>
      </w:r>
      <w:r>
        <w:t xml:space="preserve"> </w:t>
      </w:r>
      <w:r>
        <w:t xml:space="preserve">Strategic consulting,</w:t>
      </w:r>
      <w:r>
        <w:t xml:space="preserve"> </w:t>
      </w:r>
      <w:r>
        <w:rPr>
          <w:iCs/>
          <w:i/>
        </w:rPr>
        <w:t xml:space="preserve">(2)</w:t>
      </w:r>
      <w:r>
        <w:t xml:space="preserve"> </w:t>
      </w:r>
      <w:r>
        <w:t xml:space="preserve">Operational efficiency, and</w:t>
      </w:r>
      <w:r>
        <w:t xml:space="preserve"> </w:t>
      </w:r>
      <w:r>
        <w:rPr>
          <w:iCs/>
          <w:i/>
        </w:rPr>
        <w:t xml:space="preserve">(3)</w:t>
      </w:r>
      <w:r>
        <w:t xml:space="preserve"> </w:t>
      </w:r>
      <w:r>
        <w:t xml:space="preserve">Sector-specific expertise. Each theme is particularly relevant to Madrid’s economic landscape.</w:t>
      </w:r>
    </w:p>
    <w:bookmarkStart w:id="21" w:name="strategic-consulting-in-madrid"/>
    <w:p>
      <w:pPr>
        <w:pStyle w:val="Heading3"/>
      </w:pPr>
      <w:r>
        <w:t xml:space="preserve">2.1 Strategic Consulting in Madrid</w:t>
      </w:r>
    </w:p>
    <w:p>
      <w:pPr>
        <w:pStyle w:val="FirstParagraph"/>
      </w:pPr>
      <w:r>
        <w:rPr>
          <w:bCs/>
          <w:b/>
        </w:rPr>
        <w:t xml:space="preserve">Literature Review</w:t>
      </w:r>
      <w:r>
        <w:t xml:space="preserve">s emphasize that strategic consultants in Madrid often focus on helping firms adapt to Spain’s evolving regulatory environment, including labor laws, tax reforms, and EU compliance requirements. For example, a 2021 report by Deloitte Spain noted that over 60% of consulting projects in Madrid involved advising clients on digital transformation strategies aligned with the European Green Deal.</w:t>
      </w:r>
    </w:p>
    <w:p>
      <w:pPr>
        <w:pStyle w:val="BodyText"/>
      </w:pPr>
      <w:r>
        <w:t xml:space="preserve">Moreover, Madrid’s status as a political and financial center means consultants frequently engage with government agencies and public-private partnerships. Research by IE Business School highlights how consultants in Madrid often act as intermediaries between multinational corporations and local stakeholders, ensuring alignment with Spain’s national development goals.</w:t>
      </w:r>
    </w:p>
    <w:bookmarkEnd w:id="21"/>
    <w:bookmarkStart w:id="22" w:name="operational-efficiency"/>
    <w:p>
      <w:pPr>
        <w:pStyle w:val="Heading3"/>
      </w:pPr>
      <w:r>
        <w:t xml:space="preserve">2.2 Operational Efficiency</w:t>
      </w:r>
    </w:p>
    <w:p>
      <w:pPr>
        <w:pStyle w:val="FirstParagraph"/>
      </w:pPr>
      <w:r>
        <w:t xml:space="preserve">The literature underscores that</w:t>
      </w:r>
      <w:r>
        <w:t xml:space="preserve"> </w:t>
      </w:r>
      <w:r>
        <w:rPr>
          <w:bCs/>
          <w:b/>
        </w:rPr>
        <w:t xml:space="preserve">Business Consultant</w:t>
      </w:r>
      <w:r>
        <w:t xml:space="preserve">s in Madrid are increasingly called upon to optimize operational processes, particularly for SMEs (small and medium-sized enterprises). A study published in the</w:t>
      </w:r>
      <w:r>
        <w:t xml:space="preserve"> </w:t>
      </w:r>
      <w:r>
        <w:rPr>
          <w:iCs/>
          <w:i/>
        </w:rPr>
        <w:t xml:space="preserve">Journal of Business Research</w:t>
      </w:r>
      <w:r>
        <w:t xml:space="preserve"> </w:t>
      </w:r>
      <w:r>
        <w:t xml:space="preserve">(2023) found that consultants working with Madrid-based SMEs often focus on cost reduction, supply chain management, and technology integration. For instance, many consultants specialize in automating administrative tasks for companies operating in Spain’s competitive retail sector.</w:t>
      </w:r>
    </w:p>
    <w:p>
      <w:pPr>
        <w:pStyle w:val="BodyText"/>
      </w:pPr>
      <w:r>
        <w:t xml:space="preserve">Cultural nuances also play a role here. As noted by the Spanish Confederation of Small and Medium Enterprises (CEPYME), consultants must navigate Madrid’s diverse workforce demographics while promoting inclusive workplace practices that align with Spain’s progressive labor policies.</w:t>
      </w:r>
    </w:p>
    <w:bookmarkEnd w:id="22"/>
    <w:bookmarkStart w:id="23" w:name="sector-specific-expertise"/>
    <w:p>
      <w:pPr>
        <w:pStyle w:val="Heading3"/>
      </w:pPr>
      <w:r>
        <w:t xml:space="preserve">2.3 Sector-Specific Expertise</w:t>
      </w:r>
    </w:p>
    <w:p>
      <w:pPr>
        <w:pStyle w:val="FirstParagraph"/>
      </w:pPr>
      <w:r>
        <w:t xml:space="preserve">Madrid’s economic diversity necessitates consultants with sector-specific knowledge. Literature from the University of Madrid (2022) identifies three key sectors where consultants are in high demand:</w:t>
      </w:r>
      <w:r>
        <w:t xml:space="preserve"> </w:t>
      </w:r>
      <w:r>
        <w:rPr>
          <w:iCs/>
          <w:i/>
        </w:rPr>
        <w:t xml:space="preserve">(a)</w:t>
      </w:r>
      <w:r>
        <w:t xml:space="preserve"> </w:t>
      </w:r>
      <w:r>
        <w:t xml:space="preserve">Financial services,</w:t>
      </w:r>
      <w:r>
        <w:t xml:space="preserve"> </w:t>
      </w:r>
      <w:r>
        <w:rPr>
          <w:iCs/>
          <w:i/>
        </w:rPr>
        <w:t xml:space="preserve">(b)</w:t>
      </w:r>
      <w:r>
        <w:t xml:space="preserve"> </w:t>
      </w:r>
      <w:r>
        <w:t xml:space="preserve">Tourism and hospitality, and</w:t>
      </w:r>
      <w:r>
        <w:t xml:space="preserve"> </w:t>
      </w:r>
      <w:r>
        <w:rPr>
          <w:iCs/>
          <w:i/>
        </w:rPr>
        <w:t xml:space="preserve">(c)</w:t>
      </w:r>
      <w:r>
        <w:t xml:space="preserve"> </w:t>
      </w:r>
      <w:r>
        <w:t xml:space="preserve">Sustainable infrastructure. For example, consultants working with Madrid’s financial sector often advise on compliance with Basel III regulations or strategies to compete with Barcelona’s fintech startups.</w:t>
      </w:r>
    </w:p>
    <w:p>
      <w:pPr>
        <w:pStyle w:val="BodyText"/>
      </w:pPr>
      <w:r>
        <w:t xml:space="preserve">In the tourism sector, post-pandemic recovery has created a surge in demand for consultants who can help hotels and cultural institutions adapt to shifting consumer behavior. A report by the Madrid Chamber of Commerce (2023) noted that consultants are also instrumental in promoting Madrid as a global destination through data-driven marketing strategies.</w:t>
      </w:r>
    </w:p>
    <w:bookmarkEnd w:id="23"/>
    <w:bookmarkEnd w:id="24"/>
    <w:bookmarkStart w:id="28" w:name="X79b1a5565ae0c169bca9f2bd71e6fa10cddac2f"/>
    <w:p>
      <w:pPr>
        <w:pStyle w:val="Heading2"/>
      </w:pPr>
      <w:r>
        <w:t xml:space="preserve">3. Challenges for Business Consultants in Spain Madrid</w:t>
      </w:r>
    </w:p>
    <w:p>
      <w:pPr>
        <w:pStyle w:val="FirstParagraph"/>
      </w:pPr>
      <w:r>
        <w:t xml:space="preserve">While opportunities abound, the literature identifies several challenges unique to</w:t>
      </w:r>
      <w:r>
        <w:t xml:space="preserve"> </w:t>
      </w:r>
      <w:r>
        <w:rPr>
          <w:bCs/>
          <w:b/>
        </w:rPr>
        <w:t xml:space="preserve">Spain Madrid</w:t>
      </w:r>
      <w:r>
        <w:t xml:space="preserve">. These include regulatory complexity, language and cultural barriers, and competition from international consulting firms.</w:t>
      </w:r>
    </w:p>
    <w:bookmarkStart w:id="25" w:name="regulatory-environment"/>
    <w:p>
      <w:pPr>
        <w:pStyle w:val="Heading3"/>
      </w:pPr>
      <w:r>
        <w:t xml:space="preserve">3.1 Regulatory Environment</w:t>
      </w:r>
    </w:p>
    <w:p>
      <w:pPr>
        <w:pStyle w:val="FirstParagraph"/>
      </w:pPr>
      <w:r>
        <w:t xml:space="preserve">The Spanish legal framework is known for its intricacies, particularly in areas such as labor law (e.g., protections for employees) and tax compliance (e.g., VAT regulations). A 2022 study by the Madrid Bar Association found that</w:t>
      </w:r>
      <w:r>
        <w:t xml:space="preserve"> </w:t>
      </w:r>
      <w:r>
        <w:rPr>
          <w:bCs/>
          <w:b/>
        </w:rPr>
        <w:t xml:space="preserve">Business Consultant</w:t>
      </w:r>
      <w:r>
        <w:t xml:space="preserve">s must invest significant time in understanding these laws to avoid costly legal missteps. For instance, consultants advising on layoffs or restructuring projects must balance corporate efficiency with Spain’s strong worker protections.</w:t>
      </w:r>
    </w:p>
    <w:bookmarkEnd w:id="25"/>
    <w:bookmarkStart w:id="26" w:name="cultural-and-linguistic-considerations"/>
    <w:p>
      <w:pPr>
        <w:pStyle w:val="Heading3"/>
      </w:pPr>
      <w:r>
        <w:t xml:space="preserve">3.2 Cultural and Linguistic Considerations</w:t>
      </w:r>
    </w:p>
    <w:p>
      <w:pPr>
        <w:pStyle w:val="FirstParagraph"/>
      </w:pPr>
      <w:r>
        <w:t xml:space="preserve">Cultural sensitivity is a recurring theme in the literature. While English is widely spoken in Madrid’s business community, many clients prefer consultations conducted in Spanish, especially when dealing with family-owned businesses or heritage industries. A 2021 article in the</w:t>
      </w:r>
      <w:r>
        <w:t xml:space="preserve"> </w:t>
      </w:r>
      <w:r>
        <w:rPr>
          <w:iCs/>
          <w:i/>
        </w:rPr>
        <w:t xml:space="preserve">European Journal of Management</w:t>
      </w:r>
      <w:r>
        <w:t xml:space="preserve"> </w:t>
      </w:r>
      <w:r>
        <w:t xml:space="preserve">emphasized that consultants who fail to grasp Spain’s hierarchical workplace culture or informal communication styles risk losing client trust.</w:t>
      </w:r>
    </w:p>
    <w:bookmarkEnd w:id="26"/>
    <w:bookmarkStart w:id="27" w:name="competition-from-global-firms"/>
    <w:p>
      <w:pPr>
        <w:pStyle w:val="Heading3"/>
      </w:pPr>
      <w:r>
        <w:t xml:space="preserve">3.3 Competition from Global Firms</w:t>
      </w:r>
    </w:p>
    <w:p>
      <w:pPr>
        <w:pStyle w:val="FirstParagraph"/>
      </w:pPr>
      <w:r>
        <w:t xml:space="preserve">Madrid is home to both local and international consulting firms, creating a highly competitive market. Literature from the</w:t>
      </w:r>
      <w:r>
        <w:t xml:space="preserve"> </w:t>
      </w:r>
      <w:r>
        <w:rPr>
          <w:iCs/>
          <w:i/>
        </w:rPr>
        <w:t xml:space="preserve">Journal of International Business Studies</w:t>
      </w:r>
      <w:r>
        <w:t xml:space="preserve"> </w:t>
      </w:r>
      <w:r>
        <w:t xml:space="preserve">(2020) notes that global giants like McKinsey &amp; Company and Boston Consulting Group have expanded their presence in Madrid, offering clients access to cutting-edge methodologies. This competition pressures local consultants to differentiate themselves through niche expertise or personalized service.</w:t>
      </w:r>
    </w:p>
    <w:bookmarkEnd w:id="27"/>
    <w:bookmarkEnd w:id="28"/>
    <w:bookmarkStart w:id="29" w:name="case-studies-and-practical-applications"/>
    <w:p>
      <w:pPr>
        <w:pStyle w:val="Heading2"/>
      </w:pPr>
      <w:r>
        <w:t xml:space="preserve">4. Case Studies and Practical Applications</w:t>
      </w:r>
    </w:p>
    <w:p>
      <w:pPr>
        <w:pStyle w:val="FirstParagraph"/>
      </w:pPr>
      <w:r>
        <w:t xml:space="preserve">The literature review also draws on case studies from Madrid’s business landscape. For example, a 2019 project by Accenture helped a major Spanish bank in Madrid streamline its digital banking services, reducing customer onboarding time by 35%. Another case study from PwC Spain (2021) detailed how consultants assisted a local winery in transitioning to sustainable practices, aligning with EU environmental standards.</w:t>
      </w:r>
    </w:p>
    <w:p>
      <w:pPr>
        <w:pStyle w:val="BodyText"/>
      </w:pPr>
      <w:r>
        <w:t xml:space="preserve">These examples highlight the practical impact of</w:t>
      </w:r>
      <w:r>
        <w:t xml:space="preserve"> </w:t>
      </w:r>
      <w:r>
        <w:rPr>
          <w:bCs/>
          <w:b/>
        </w:rPr>
        <w:t xml:space="preserve">Business Consultant</w:t>
      </w:r>
      <w:r>
        <w:t xml:space="preserve">s in Madrid, whether through technological innovation or sustainability initiatives. They also underscore the need for consultants to stay abreast of both global trends and local market conditions.</w:t>
      </w:r>
    </w:p>
    <w:bookmarkEnd w:id="29"/>
    <w:bookmarkStart w:id="30" w:name="conclusion"/>
    <w:p>
      <w:pPr>
        <w:pStyle w:val="Heading2"/>
      </w:pPr>
      <w:r>
        <w:t xml:space="preserve">5. Conclusion</w:t>
      </w:r>
    </w:p>
    <w:p>
      <w:pPr>
        <w:pStyle w:val="FirstParagraph"/>
      </w:pPr>
      <w:r>
        <w:rPr>
          <w:bCs/>
          <w:b/>
        </w:rPr>
        <w:t xml:space="preserve">Literature Review</w:t>
      </w:r>
      <w:r>
        <w:t xml:space="preserve"> </w:t>
      </w:r>
      <w:r>
        <w:t xml:space="preserve">on</w:t>
      </w:r>
      <w:r>
        <w:t xml:space="preserve"> </w:t>
      </w:r>
      <w:r>
        <w:rPr>
          <w:bCs/>
          <w:b/>
        </w:rPr>
        <w:t xml:space="preserve">Business Consultant</w:t>
      </w:r>
      <w:r>
        <w:t xml:space="preserve">s in</w:t>
      </w:r>
      <w:r>
        <w:t xml:space="preserve"> </w:t>
      </w:r>
      <w:r>
        <w:rPr>
          <w:bCs/>
          <w:b/>
        </w:rPr>
        <w:t xml:space="preserve">Spain Madrid</w:t>
      </w:r>
      <w:r>
        <w:t xml:space="preserve"> </w:t>
      </w:r>
      <w:r>
        <w:t xml:space="preserve">reveals a dynamic field shaped by economic, cultural, and regulatory factors. Consultants operating in Madrid must combine global best practices with deep local knowledge to address the unique challenges of Spain’s business environment. As Madrid continues to evolve as a European economic powerhouse, the role of business consultants will remain critical in driving innovation and ensuring long-term competitiveness.</w:t>
      </w:r>
    </w:p>
    <w:p>
      <w:pPr>
        <w:pStyle w:val="BodyText"/>
      </w:pPr>
      <w:r>
        <w:t xml:space="preserve">Future research should explore emerging trends such as AI-driven consulting tools, the impact of remote work on consultancy models, and how consultants can bridge the gap between Spain’s traditional industries and its digital future. This review serves as a foundation for further exploration into the transformative potential of business consulting in Madrid.</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Spain Madrid</dc:title>
  <dc:creator/>
  <cp:keywords/>
  <dcterms:created xsi:type="dcterms:W3CDTF">2026-07-24T11:17:26Z</dcterms:created>
  <dcterms:modified xsi:type="dcterms:W3CDTF">2026-07-24T11:17:26Z</dcterms:modified>
</cp:coreProperties>
</file>

<file path=docProps/custom.xml><?xml version="1.0" encoding="utf-8"?>
<Properties xmlns="http://schemas.openxmlformats.org/officeDocument/2006/custom-properties" xmlns:vt="http://schemas.openxmlformats.org/officeDocument/2006/docPropsVTypes"/>
</file>