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a61ca3c0a26b373c113c44c4e43030f757f3b63"/>
    <w:p>
      <w:pPr>
        <w:pStyle w:val="Heading1"/>
      </w:pPr>
      <w:r>
        <w:t xml:space="preserve">Literature Review: The Role of Business Consultant in Turkey Istanbul</w:t>
      </w:r>
    </w:p>
    <w:p>
      <w:pPr>
        <w:pStyle w:val="FirstParagraph"/>
      </w:pPr>
      <w:r>
        <w:rPr>
          <w:bCs/>
          <w:b/>
        </w:rPr>
        <w:t xml:space="preserve">Literature Review</w:t>
      </w:r>
      <w:r>
        <w:t xml:space="preserve"> </w:t>
      </w:r>
      <w:r>
        <w:t xml:space="preserve">on the role and significance of</w:t>
      </w:r>
      <w:r>
        <w:t xml:space="preserve"> </w:t>
      </w:r>
      <w:r>
        <w:rPr>
          <w:bCs/>
          <w:b/>
        </w:rPr>
        <w:t xml:space="preserve">Business Consultant</w:t>
      </w:r>
      <w:r>
        <w:t xml:space="preserve"> </w:t>
      </w:r>
      <w:r>
        <w:t xml:space="preserve">services in</w:t>
      </w:r>
      <w:r>
        <w:t xml:space="preserve"> </w:t>
      </w:r>
      <w:r>
        <w:rPr>
          <w:iCs/>
          <w:i/>
        </w:rPr>
        <w:t xml:space="preserve">Turkey Istanbul</w:t>
      </w:r>
      <w:r>
        <w:t xml:space="preserve"> </w:t>
      </w:r>
      <w:r>
        <w:t xml:space="preserve">reveals a dynamic interplay between global consulting trends and local market demands. As one of the most economically vibrant cities in the Middle East and Eastern Europe, Istanbul has emerged as a critical hub for business innovation, trade, and investment. This review synthesizes existing academic research, industry reports, and case studies to explore how</w:t>
      </w:r>
      <w:r>
        <w:t xml:space="preserve"> </w:t>
      </w:r>
      <w:r>
        <w:rPr>
          <w:bCs/>
          <w:b/>
        </w:rPr>
        <w:t xml:space="preserve">Business Consultant</w:t>
      </w:r>
      <w:r>
        <w:t xml:space="preserve"> </w:t>
      </w:r>
      <w:r>
        <w:t xml:space="preserve">professionals operate within the unique context of</w:t>
      </w:r>
      <w:r>
        <w:t xml:space="preserve"> </w:t>
      </w:r>
      <w:r>
        <w:rPr>
          <w:iCs/>
          <w:i/>
        </w:rPr>
        <w:t xml:space="preserve">Turkey Istanbul</w:t>
      </w:r>
      <w:r>
        <w:t xml:space="preserve">, addressing challenges such as cultural diversity, regulatory frameworks, and economic transformation.</w:t>
      </w:r>
    </w:p>
    <w:bookmarkStart w:id="20" w:name="X7614091dee55b438795641f6f1d85b91b01053a"/>
    <w:p>
      <w:pPr>
        <w:pStyle w:val="Heading2"/>
      </w:pPr>
      <w:r>
        <w:t xml:space="preserve">The Evolution of Business Consultant Services in Turkey Istanbul</w:t>
      </w:r>
    </w:p>
    <w:p>
      <w:pPr>
        <w:pStyle w:val="FirstParagraph"/>
      </w:pPr>
      <w:r>
        <w:t xml:space="preserve">The concept of a</w:t>
      </w:r>
      <w:r>
        <w:t xml:space="preserve"> </w:t>
      </w:r>
      <w:r>
        <w:rPr>
          <w:bCs/>
          <w:b/>
        </w:rPr>
        <w:t xml:space="preserve">Business Consultant</w:t>
      </w:r>
      <w:r>
        <w:t xml:space="preserve"> </w:t>
      </w:r>
      <w:r>
        <w:t xml:space="preserve">has evolved significantly over the past few decades. Initially focused on financial and operational efficiency, the role now encompasses strategic planning, digital transformation, sustainability initiatives, and cross-cultural management. In</w:t>
      </w:r>
      <w:r>
        <w:t xml:space="preserve"> </w:t>
      </w:r>
      <w:r>
        <w:rPr>
          <w:iCs/>
          <w:i/>
        </w:rPr>
        <w:t xml:space="preserve">Turkey Istanbul</w:t>
      </w:r>
      <w:r>
        <w:t xml:space="preserve">, this evolution is particularly pronounced due to the city's status as a gateway between Europe and Asia. Studies by Özdemir (2020) highlight that</w:t>
      </w:r>
      <w:r>
        <w:t xml:space="preserve"> </w:t>
      </w:r>
      <w:r>
        <w:rPr>
          <w:bCs/>
          <w:b/>
        </w:rPr>
        <w:t xml:space="preserve">Business Consultant</w:t>
      </w:r>
      <w:r>
        <w:t xml:space="preserve"> </w:t>
      </w:r>
      <w:r>
        <w:t xml:space="preserve">firms in Istanbul often serve multinational corporations, local SMEs, and public-sector entities, tailoring their services to align with both international standards and Turkish market nuances.</w:t>
      </w:r>
    </w:p>
    <w:p>
      <w:pPr>
        <w:pStyle w:val="BodyText"/>
      </w:pPr>
      <w:r>
        <w:rPr>
          <w:iCs/>
          <w:i/>
        </w:rPr>
        <w:t xml:space="preserve">Turkey Istanbul</w:t>
      </w:r>
      <w:r>
        <w:t xml:space="preserve"> </w:t>
      </w:r>
      <w:r>
        <w:t xml:space="preserve">offers a unique environment for</w:t>
      </w:r>
      <w:r>
        <w:t xml:space="preserve"> </w:t>
      </w:r>
      <w:r>
        <w:rPr>
          <w:bCs/>
          <w:b/>
        </w:rPr>
        <w:t xml:space="preserve">Business Consultant</w:t>
      </w:r>
      <w:r>
        <w:t xml:space="preserve">s due to its dual cultural identity and rapid urbanization. Research by the Istanbul Chamber of Commerce (2021) underscores that consultants in this region must navigate a complex landscape of formal and informal business practices, regulatory compliance (such as tax reforms or labor laws), and the integration of technology in traditional industries like textiles, construction, and tourism. This necessitates specialized expertise in both global best practices and localized execution strategies.</w:t>
      </w:r>
    </w:p>
    <w:bookmarkEnd w:id="20"/>
    <w:bookmarkStart w:id="21" w:name="X7afccad8b73dc2ef3273e606232842e9f3393c1"/>
    <w:p>
      <w:pPr>
        <w:pStyle w:val="Heading2"/>
      </w:pPr>
      <w:r>
        <w:t xml:space="preserve">Cultural and Economic Factors Shaping Business Consulting in Istanbul</w:t>
      </w:r>
    </w:p>
    <w:p>
      <w:pPr>
        <w:pStyle w:val="FirstParagraph"/>
      </w:pPr>
      <w:r>
        <w:t xml:space="preserve">Cultural factors play a pivotal role in the effectiveness of</w:t>
      </w:r>
      <w:r>
        <w:t xml:space="preserve"> </w:t>
      </w:r>
      <w:r>
        <w:rPr>
          <w:bCs/>
          <w:b/>
        </w:rPr>
        <w:t xml:space="preserve">Business Consultant</w:t>
      </w:r>
      <w:r>
        <w:t xml:space="preserve"> </w:t>
      </w:r>
      <w:r>
        <w:t xml:space="preserve">services in</w:t>
      </w:r>
      <w:r>
        <w:t xml:space="preserve"> </w:t>
      </w:r>
      <w:r>
        <w:rPr>
          <w:iCs/>
          <w:i/>
        </w:rPr>
        <w:t xml:space="preserve">Turkey Istanbul</w:t>
      </w:r>
      <w:r>
        <w:t xml:space="preserve">. As noted by Çelik (2019), trust-based relationships are central to business dealings in Turkey, which requires consultants to build rapport through personal interactions and cultural sensitivity. For instance, consultants advising on foreign market entry often emphasize understanding Turkish social norms, such as hierarchical decision-making processes or the importance of face-to-face meetings.</w:t>
      </w:r>
    </w:p>
    <w:p>
      <w:pPr>
        <w:pStyle w:val="BodyText"/>
      </w:pPr>
      <w:r>
        <w:t xml:space="preserve">Economically, Istanbul's growth trajectory has created new opportunities for</w:t>
      </w:r>
      <w:r>
        <w:t xml:space="preserve"> </w:t>
      </w:r>
      <w:r>
        <w:rPr>
          <w:bCs/>
          <w:b/>
        </w:rPr>
        <w:t xml:space="preserve">Business Consultant</w:t>
      </w:r>
      <w:r>
        <w:t xml:space="preserve">s. The city contributes over 40% of Turkey’s GDP (TurkStat, 2023), driven by sectors like fintech, real estate, and e-commerce. This has led to an increased demand for consultants specializing in digital innovation and risk management. However, challenges such as inflationary pressures, currency fluctuations, and geopolitical tensions (e.g., trade disputes with the EU) require consultants to provide adaptive solutions that balance short-term stability with long-term growth.</w:t>
      </w:r>
    </w:p>
    <w:bookmarkEnd w:id="21"/>
    <w:bookmarkStart w:id="22" w:name="Xe4323b11c64f0d41b1b9d164525f4e960ac3da1"/>
    <w:p>
      <w:pPr>
        <w:pStyle w:val="Heading2"/>
      </w:pPr>
      <w:r>
        <w:t xml:space="preserve">Key Trends in Business Consulting Services for Istanbul</w:t>
      </w:r>
    </w:p>
    <w:p>
      <w:pPr>
        <w:pStyle w:val="FirstParagraph"/>
      </w:pPr>
      <w:r>
        <w:t xml:space="preserve">In recent years,</w:t>
      </w:r>
      <w:r>
        <w:t xml:space="preserve"> </w:t>
      </w:r>
      <w:r>
        <w:rPr>
          <w:bCs/>
          <w:b/>
        </w:rPr>
        <w:t xml:space="preserve">Business Consultant</w:t>
      </w:r>
      <w:r>
        <w:t xml:space="preserve">s in</w:t>
      </w:r>
      <w:r>
        <w:t xml:space="preserve"> </w:t>
      </w:r>
      <w:r>
        <w:rPr>
          <w:iCs/>
          <w:i/>
        </w:rPr>
        <w:t xml:space="preserve">Turkey Istanbul</w:t>
      </w:r>
      <w:r>
        <w:t xml:space="preserve"> </w:t>
      </w:r>
      <w:r>
        <w:t xml:space="preserve">have focused on addressing sector-specific needs. For example:</w:t>
      </w:r>
    </w:p>
    <w:p>
      <w:pPr>
        <w:numPr>
          <w:ilvl w:val="0"/>
          <w:numId w:val="1001"/>
        </w:numPr>
        <w:pStyle w:val="Compact"/>
      </w:pPr>
      <w:r>
        <w:rPr>
          <w:bCs/>
          <w:b/>
        </w:rPr>
        <w:t xml:space="preserve">Digital Transformation:</w:t>
      </w:r>
      <w:r>
        <w:t xml:space="preserve"> </w:t>
      </w:r>
      <w:r>
        <w:t xml:space="preserve">With the rise of remote work and e-commerce, consultants are helping businesses adopt AI-driven tools, cybersecurity protocols, and data analytics platforms.</w:t>
      </w:r>
    </w:p>
    <w:p>
      <w:pPr>
        <w:numPr>
          <w:ilvl w:val="0"/>
          <w:numId w:val="1001"/>
        </w:numPr>
        <w:pStyle w:val="Compact"/>
      </w:pPr>
      <w:r>
        <w:rPr>
          <w:bCs/>
          <w:b/>
        </w:rPr>
        <w:t xml:space="preserve">Sustainability Consulting:</w:t>
      </w:r>
      <w:r>
        <w:t xml:space="preserve"> </w:t>
      </w:r>
      <w:r>
        <w:t xml:space="preserve">As Istanbul aims to meet UN Sustainable Development Goals (SDGs), firms are assisting industries in reducing carbon footprints and adhering to environmental regulations.</w:t>
      </w:r>
    </w:p>
    <w:p>
      <w:pPr>
        <w:numPr>
          <w:ilvl w:val="0"/>
          <w:numId w:val="1001"/>
        </w:numPr>
        <w:pStyle w:val="Compact"/>
      </w:pPr>
      <w:r>
        <w:rPr>
          <w:bCs/>
          <w:b/>
        </w:rPr>
        <w:t xml:space="preserve">Cross-Border Trade:</w:t>
      </w:r>
      <w:r>
        <w:t xml:space="preserve"> </w:t>
      </w:r>
      <w:r>
        <w:t xml:space="preserve">Given Turkey’s strategic location, consultants specialize in optimizing supply chains that connect European, Middle Eastern, and Asian markets.</w:t>
      </w:r>
    </w:p>
    <w:p>
      <w:pPr>
        <w:pStyle w:val="FirstParagraph"/>
      </w:pPr>
      <w:r>
        <w:t xml:space="preserve">According to a report by Deloitte (2022), over 60% of consulting firms in Istanbul now offer hybrid services combining local expertise with global networks. This trend reflects the city’s role as a bridge between emerging markets and developed economies, where</w:t>
      </w:r>
      <w:r>
        <w:t xml:space="preserve"> </w:t>
      </w:r>
      <w:r>
        <w:rPr>
          <w:bCs/>
          <w:b/>
        </w:rPr>
        <w:t xml:space="preserve">Business Consultant</w:t>
      </w:r>
      <w:r>
        <w:t xml:space="preserve">s must act as intermediaries to align diverse stakeholders.</w:t>
      </w:r>
    </w:p>
    <w:bookmarkEnd w:id="22"/>
    <w:bookmarkStart w:id="23" w:name="Xad44043c2e5d2a8e9239f81beb4c0702c3259b8"/>
    <w:p>
      <w:pPr>
        <w:pStyle w:val="Heading2"/>
      </w:pPr>
      <w:r>
        <w:t xml:space="preserve">Challenges and Opportunities for Business Consultants in Istanbul</w:t>
      </w:r>
    </w:p>
    <w:p>
      <w:pPr>
        <w:pStyle w:val="FirstParagraph"/>
      </w:pPr>
      <w:r>
        <w:rPr>
          <w:iCs/>
          <w:i/>
        </w:rPr>
        <w:t xml:space="preserve">Turkey Istanbul</w:t>
      </w:r>
      <w:r>
        <w:t xml:space="preserve"> </w:t>
      </w:r>
      <w:r>
        <w:t xml:space="preserve">presents both challenges and opportunities for</w:t>
      </w:r>
      <w:r>
        <w:t xml:space="preserve"> </w:t>
      </w:r>
      <w:r>
        <w:rPr>
          <w:bCs/>
          <w:b/>
        </w:rPr>
        <w:t xml:space="preserve">Business Consultant</w:t>
      </w:r>
      <w:r>
        <w:t xml:space="preserve">s. On the one hand, the city’s bureaucratic hurdles, such as prolonged permitting processes or inconsistent policy implementation, can complicate consulting projects. On the other hand, its demographic diversity—home to over 15 million people with varying cultural and linguistic backgrounds—creates a fertile ground for niche consulting services targeting specific communities (e.g., diaspora entrepreneurs or startup ecosystems).</w:t>
      </w:r>
    </w:p>
    <w:p>
      <w:pPr>
        <w:pStyle w:val="BodyText"/>
      </w:pPr>
      <w:r>
        <w:t xml:space="preserve">Moreover, the rise of remote work has enabled</w:t>
      </w:r>
      <w:r>
        <w:t xml:space="preserve"> </w:t>
      </w:r>
      <w:r>
        <w:rPr>
          <w:bCs/>
          <w:b/>
        </w:rPr>
        <w:t xml:space="preserve">Business Consultant</w:t>
      </w:r>
      <w:r>
        <w:t xml:space="preserve">s from abroad to engage with Istanbul-based clients without physical relocation. However, this necessitates deep cultural and market knowledge to avoid misalignment in strategies. As Aksoy (2023) notes, consultants who invest in understanding Turkey’s political landscape (e.g., recent trade agreements with China or Russia) are more likely to deliver impactful results.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indispensable role of</w:t>
      </w:r>
      <w:r>
        <w:t xml:space="preserve"> </w:t>
      </w:r>
      <w:r>
        <w:rPr>
          <w:bCs/>
          <w:b/>
        </w:rPr>
        <w:t xml:space="preserve">Business Consultant</w:t>
      </w:r>
      <w:r>
        <w:t xml:space="preserve">s in navigating the complex socio-economic terrain of</w:t>
      </w:r>
      <w:r>
        <w:t xml:space="preserve"> </w:t>
      </w:r>
      <w:r>
        <w:rPr>
          <w:iCs/>
          <w:i/>
        </w:rPr>
        <w:t xml:space="preserve">Turkey Istanbul</w:t>
      </w:r>
      <w:r>
        <w:t xml:space="preserve">. As the city continues to evolve as a global economic and cultural center, consultants must adapt their methodologies to address local challenges while leveraging international best practices. Future research could explore the impact of AI-driven consulting tools or the role of government policies in shaping consultancy demand. For now, it is clear that</w:t>
      </w:r>
      <w:r>
        <w:t xml:space="preserve"> </w:t>
      </w:r>
      <w:r>
        <w:rPr>
          <w:bCs/>
          <w:b/>
        </w:rPr>
        <w:t xml:space="preserve">Business Consultant</w:t>
      </w:r>
      <w:r>
        <w:t xml:space="preserve">s operating in</w:t>
      </w:r>
      <w:r>
        <w:t xml:space="preserve"> </w:t>
      </w:r>
      <w:r>
        <w:rPr>
          <w:iCs/>
          <w:i/>
        </w:rPr>
        <w:t xml:space="preserve">Turkey Istanbul</w:t>
      </w:r>
      <w:r>
        <w:t xml:space="preserve"> </w:t>
      </w:r>
      <w:r>
        <w:t xml:space="preserve">are not merely advisors but catalysts for sustainable growth in one of the world’s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Turkey Istanbul</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file>