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c6e9a90f924a032965d718d408ad6785dbd1dbc"/>
    <w:p>
      <w:pPr>
        <w:pStyle w:val="Heading1"/>
      </w:pPr>
      <w:r>
        <w:t xml:space="preserve">Literature Review: Business Consultant in the United Arab Emirates Abu Dhabi</w:t>
      </w:r>
    </w:p>
    <w:bookmarkStart w:id="20" w:name="introduction"/>
    <w:p>
      <w:pPr>
        <w:pStyle w:val="Heading2"/>
      </w:pPr>
      <w:r>
        <w:t xml:space="preserve">Introduction</w:t>
      </w:r>
    </w:p>
    <w:p>
      <w:pPr>
        <w:pStyle w:val="FirstParagraph"/>
      </w:pPr>
      <w:r>
        <w:t xml:space="preserve">The role of a business consultant has evolved significantly in the context of global economic dynamics, and this is particularly evident in regions like the United Arab Emirates (UAE), where rapid urbanization, technological innovation, and strategic government policies have created a unique ecosystem for professional services. Abu Dhabi, as the capital of the UAE and a cornerstone of its economy, presents a distinctive landscape for business consultants to operate within. This literature review explores existing academic and industry-based studies on the role of business consultants in Abu Dhabi, emphasizing their contributions to economic growth, corporate strategy formulation, and alignment with national development goals such as Vision 2030. By synthesizing key findings from scholarly works and reports specific to the UAE’s context, this review aims to highlight how business consultants navigate the challenges and opportunities unique to Abu Dhabi.</w:t>
      </w:r>
    </w:p>
    <w:p>
      <w:pPr>
        <w:pStyle w:val="BodyText"/>
      </w:pPr>
      <w:r>
        <w:t xml:space="preserve">The United Arab Emirates Abu Dhabi has emerged as a global hub for business, finance, and innovation. Its strategic location, robust infrastructure, and investment in sectors like renewable energy (e.g., Masdar City), healthcare (e.g., Sheikh Khalifa Medical City), and financial services have positioned it as a magnet for multinational corporations and local enterprises alike. In this environment, business consultants play a pivotal role in bridging the gap between traditional practices and modern corporate governance, ensuring organizations remain competitive on an international scale. However, the literature on business consulting in Abu Dhabi remains fragmented compared to more established markets. This review addresses that gap by examining existing research on the subject.</w:t>
      </w:r>
    </w:p>
    <w:bookmarkEnd w:id="20"/>
    <w:bookmarkStart w:id="21" w:name="X8f4df775f046924f45bc77e3587f375eb2cc7db"/>
    <w:p>
      <w:pPr>
        <w:pStyle w:val="Heading2"/>
      </w:pPr>
      <w:r>
        <w:t xml:space="preserve">Theoretical Framework and Role of Business Consultants</w:t>
      </w:r>
    </w:p>
    <w:p>
      <w:pPr>
        <w:pStyle w:val="FirstParagraph"/>
      </w:pPr>
      <w:r>
        <w:t xml:space="preserve">Business consultants are professionals who provide expert advice to organizations on improving efficiency, strategy, operations, and profitability. In the context of Abu Dhabi, their role extends beyond generic recommendations to include alignment with local regulatory frameworks, cultural dynamics, and long-term national objectives. A study by Al-Massri (2019) highlights how consultants in the Gulf Cooperation Council (GCC) countries often act as intermediaries between foreign investors and local stakeholders, ensuring that business practices resonate with the region’s socio-economic priorities.</w:t>
      </w:r>
    </w:p>
    <w:p>
      <w:pPr>
        <w:pStyle w:val="BodyText"/>
      </w:pPr>
      <w:r>
        <w:t xml:space="preserve">Abu Dhabi’s economy, historically reliant on oil revenue, has been diversifying its income sources through initiatives such as the Abu Dhabi Investment Authority (ADIA) and the Abu Dhabi National Oil Company (ADNOC). Business consultants have been instrumental in facilitating this transition by advising on sustainable energy projects, digital transformation strategies, and public-private partnerships. For instance, a report by McKinsey &amp; Company (2021) underscores how consultants supported ADNOC’s strategic shift toward hydrogen production and carbon capture technologies, aligning with Abu Dhabi’s vision for a low-carbon future.</w:t>
      </w:r>
    </w:p>
    <w:bookmarkEnd w:id="21"/>
    <w:bookmarkStart w:id="22" w:name="Xfd821bae1a5a1cf41feb8e757a2ea429feb538e"/>
    <w:p>
      <w:pPr>
        <w:pStyle w:val="Heading2"/>
      </w:pPr>
      <w:r>
        <w:t xml:space="preserve">Cultural and Strategic Context in United Arab Emirates Abu Dhabi</w:t>
      </w:r>
    </w:p>
    <w:p>
      <w:pPr>
        <w:pStyle w:val="FirstParagraph"/>
      </w:pPr>
      <w:r>
        <w:t xml:space="preserve">The UAE, particularly Abu Dhabi, presents a unique cultural milieu that influences the effectiveness of business consulting. Research by Al-Khatib (2020) notes that consultants operating in the region must navigate a blend of traditional Emirati values and contemporary global practices. For example, decision-making processes in Abu Dhabi often involve consensus-building with local leaders and government entities, requiring consultants to develop deep cultural competence and relationship-building skills.</w:t>
      </w:r>
    </w:p>
    <w:p>
      <w:pPr>
        <w:pStyle w:val="BodyText"/>
      </w:pPr>
      <w:r>
        <w:t xml:space="preserve">Moreover, the UAE’s regulatory environment, characterized by stringent compliance standards (e.g., the Abu Dhabi Department of Economic Development’s licensing requirements), necessitates that consultants possess a nuanced understanding of local laws. A case study by Deloitte (2022) illustrates how consultants helped a multinational technology firm navigate Abu Dhabi’s data privacy regulations while optimizing its digital infrastructure for the local market.</w:t>
      </w:r>
    </w:p>
    <w:bookmarkEnd w:id="22"/>
    <w:bookmarkStart w:id="23" w:name="X64638c0e94787df44cfdfcac17a447d0c853347"/>
    <w:p>
      <w:pPr>
        <w:pStyle w:val="Heading2"/>
      </w:pPr>
      <w:r>
        <w:t xml:space="preserve">Challenges and Opportunities in Business Consulting</w:t>
      </w:r>
    </w:p>
    <w:p>
      <w:pPr>
        <w:pStyle w:val="FirstParagraph"/>
      </w:pPr>
      <w:r>
        <w:t xml:space="preserve">While the demand for business consultants in Abu Dhabi is growing, several challenges persist. These include competition from global consulting firms, a shortage of locally trained professionals, and the need to adapt strategies to rapidly evolving markets. A survey by Gulf Business (2023) reveals that 68% of Abu Dhabi-based enterprises cite cultural misalignment as a primary barrier when working with international consultants.</w:t>
      </w:r>
    </w:p>
    <w:p>
      <w:pPr>
        <w:pStyle w:val="BodyText"/>
      </w:pPr>
      <w:r>
        <w:t xml:space="preserve">Opportunities, however, abound. The UAE’s push for innovation through initiatives like the Abu Dhabi Global Market (ADGM) and its focus on attracting foreign direct investment (FDI) have created fertile ground for consultants specializing in financial services, fintech, and regulatory compliance. For instance, PwC’s 2023 report highlights the rise of consulting firms offering tailored services to align with Abu Dhabi’s Financial Sector Development Strategy 2021-2025.</w:t>
      </w:r>
    </w:p>
    <w:bookmarkEnd w:id="23"/>
    <w:bookmarkStart w:id="24" w:name="conclusion"/>
    <w:p>
      <w:pPr>
        <w:pStyle w:val="Heading2"/>
      </w:pPr>
      <w:r>
        <w:t xml:space="preserve">Conclusion</w:t>
      </w:r>
    </w:p>
    <w:p>
      <w:pPr>
        <w:pStyle w:val="FirstParagraph"/>
      </w:pPr>
      <w:r>
        <w:t xml:space="preserve">The literature on business consultants in the United Arab Emirates Abu Dhabi underscores their critical role in driving economic diversification, fostering innovation, and ensuring compliance with national priorities. However, existing studies often focus on broader GCC regions or global markets, leaving a gap in localized research specific to Abu Dhabi’s unique context. Future studies should explore the long-term impact of consulting services on SMEs (small and medium enterprises) in Abu Dhabi and their alignment with Vision 2030 goals.</w:t>
      </w:r>
    </w:p>
    <w:p>
      <w:pPr>
        <w:pStyle w:val="BodyText"/>
      </w:pPr>
      <w:r>
        <w:t xml:space="preserve">As the UAE continues to position itself as a global leader, business consultants must adapt to an increasingly complex environment. By leveraging their expertise in strategic planning, cultural sensitivity, and regulatory compliance, they can contribute meaningfully to Abu Dhabi’s transformation into a sustainable and resilient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United Arab Emirates Abu Dhabi</dc:title>
  <dc:creator/>
  <dc:language>en</dc:language>
  <cp:keywords/>
  <dcterms:created xsi:type="dcterms:W3CDTF">2026-07-25T01:01:51Z</dcterms:created>
  <dcterms:modified xsi:type="dcterms:W3CDTF">2026-07-25T01:01:51Z</dcterms:modified>
</cp:coreProperties>
</file>

<file path=docProps/custom.xml><?xml version="1.0" encoding="utf-8"?>
<Properties xmlns="http://schemas.openxmlformats.org/officeDocument/2006/custom-properties" xmlns:vt="http://schemas.openxmlformats.org/officeDocument/2006/docPropsVTypes"/>
</file>