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b32177334e48823b2746f1b80dcd3a1c1415de8"/>
    <w:p>
      <w:pPr>
        <w:pStyle w:val="Heading1"/>
      </w:pPr>
      <w:r>
        <w:t xml:space="preserve">Literature Review: The Role of Business Consultants in the United Kingdom Birmingham Context</w:t>
      </w:r>
    </w:p>
    <w:bookmarkStart w:id="20" w:name="introduction"/>
    <w:p>
      <w:pPr>
        <w:pStyle w:val="Heading2"/>
      </w:pPr>
      <w:r>
        <w:t xml:space="preserve">Introduction</w:t>
      </w:r>
    </w:p>
    <w:p>
      <w:pPr>
        <w:pStyle w:val="FirstParagraph"/>
      </w:pPr>
      <w:r>
        <w:t xml:space="preserve">A literature review on the role of business consultants in the context of United Kingdom Birmingham is essential to understanding how these professionals contribute to economic growth, organisational strategy, and regional development. As a major city in England, Birmingham has long been a hub for commerce, innovation, and cultural exchange. However, its dynamic economic environment also presents unique challenges for businesses operating within it. This review explores existing academic literature on business consultants and their impact in urban settings like United Kingdom Birmingham.</w:t>
      </w:r>
    </w:p>
    <w:bookmarkEnd w:id="20"/>
    <w:bookmarkStart w:id="21" w:name="birminghams-economic-landscape"/>
    <w:p>
      <w:pPr>
        <w:pStyle w:val="Heading2"/>
      </w:pPr>
      <w:r>
        <w:t xml:space="preserve">Birmingham’s Economic Landscape</w:t>
      </w:r>
    </w:p>
    <w:p>
      <w:pPr>
        <w:pStyle w:val="FirstParagraph"/>
      </w:pPr>
      <w:r>
        <w:t xml:space="preserve">United Kingdom Birmingham is the second-largest city in the UK and a key economic driver for the West Midlands region. Its economy is diverse, spanning sectors such as manufacturing, technology, healthcare, finance, and creative industries (Birmingham City Council Report 2023). This diversity necessitates tailored business strategies to address local market demands and global competition. However, organisations operating in Birmingham often face challenges such as rapid technological change, shifting consumer preferences, and the need for sustainable practices.</w:t>
      </w:r>
    </w:p>
    <w:p>
      <w:pPr>
        <w:pStyle w:val="BodyText"/>
      </w:pPr>
      <w:r>
        <w:t xml:space="preserve">According to Smith et al. (2021), cities like Birmingham require skilled intermediaries—business consultants—to bridge gaps between organisational goals and external environmental factors. These consultants are increasingly viewed as critical agents in navigating complexity and fostering innovation within local markets.</w:t>
      </w:r>
    </w:p>
    <w:bookmarkEnd w:id="21"/>
    <w:bookmarkStart w:id="22" w:name="the-role-of-business-consultants"/>
    <w:p>
      <w:pPr>
        <w:pStyle w:val="Heading2"/>
      </w:pPr>
      <w:r>
        <w:t xml:space="preserve">The Role of Business Consultants</w:t>
      </w:r>
    </w:p>
    <w:p>
      <w:pPr>
        <w:pStyle w:val="FirstParagraph"/>
      </w:pPr>
      <w:r>
        <w:t xml:space="preserve">Business consultants are professionals who provide expert advice to organisations on improving efficiency, competitiveness, and profitability. Their work spans various domains, including operational management, digital transformation, financial strategy, and human resources (Johnson &amp; Lee 2019). In the context of United Kingdom Birmingham’s diverse economy, consultants often act as facilitators for cross-sector collaboration and knowledge transfer.</w:t>
      </w:r>
    </w:p>
    <w:p>
      <w:pPr>
        <w:pStyle w:val="BodyText"/>
      </w:pPr>
      <w:r>
        <w:t xml:space="preserve">For example, a study by Patel (2020) highlights how business consultants in Birmingham have helped small-to-medium enterprises (SMEs) adopt digital tools to enhance productivity. Similarly, research by the Centre for Economics and Business Research (CEBR 2021) notes that consultants frequently assist firms in aligning their strategies with regional policies, such as Birmingham’s focus on green energy and smart city initiatives.</w:t>
      </w:r>
    </w:p>
    <w:bookmarkEnd w:id="22"/>
    <w:bookmarkStart w:id="23" w:name="X2144576f9132da996ebf3553d124845326322ee"/>
    <w:p>
      <w:pPr>
        <w:pStyle w:val="Heading2"/>
      </w:pPr>
      <w:r>
        <w:t xml:space="preserve">Existing Literature on Business Consultants in Urban Contexts</w:t>
      </w:r>
    </w:p>
    <w:p>
      <w:pPr>
        <w:pStyle w:val="FirstParagraph"/>
      </w:pPr>
      <w:r>
        <w:t xml:space="preserve">The academic literature on business consultants is extensive, but few studies specifically address their role in cities like United Kingdom Birmingham. Most research focuses on broader UK or European urban areas (e.g., London, Manchester) (Taylor &amp; Roberts 2018). However, several key themes emerge when examining how consultants operate in similar environments.</w:t>
      </w:r>
    </w:p>
    <w:p>
      <w:pPr>
        <w:pStyle w:val="BodyText"/>
      </w:pPr>
      <w:r>
        <w:t xml:space="preserve">One theme is the importance of cultural competence. A report by the Chartered Institute of Personnel and Development (CIPD 2022) argues that consultants working in Birmingham must understand the city’s multicultural demographics to design effective strategies for local businesses. Another theme is adaptability, as consultants in Birmingham often need to address both global trends and hyper-local challenges, such as post-Brexit trade dynamics or the impact of urban regeneration projects (Harris &amp; Morgan 2020).</w:t>
      </w:r>
    </w:p>
    <w:bookmarkEnd w:id="23"/>
    <w:bookmarkStart w:id="24" w:name="challenges-in-united-kingdom-birmingham"/>
    <w:p>
      <w:pPr>
        <w:pStyle w:val="Heading2"/>
      </w:pPr>
      <w:r>
        <w:t xml:space="preserve">Challenges in United Kingdom Birmingham</w:t>
      </w:r>
    </w:p>
    <w:p>
      <w:pPr>
        <w:pStyle w:val="FirstParagraph"/>
      </w:pPr>
      <w:r>
        <w:t xml:space="preserve">Despite their contributions, business consultants in United Kingdom Birmingham face unique challenges. One barrier is the fragmented nature of the city’s economic ecosystem. While Birmingham hosts large corporations, it also has a high concentration of SMEs with limited resources (Birmingham Economic Strategy 2023). Consultants must balance providing cost-effective solutions for these SMEs while addressing the needs of larger organisations.</w:t>
      </w:r>
    </w:p>
    <w:p>
      <w:pPr>
        <w:pStyle w:val="BodyText"/>
      </w:pPr>
      <w:r>
        <w:t xml:space="preserve">Another challenge is competition. Birmingham is home to numerous consulting firms, both local and international, which can lead to oversaturation of services. As noted by a survey by The Institute of Directors (IoD 2021), consultants in the region often struggle to differentiate themselves in a crowded market.</w:t>
      </w:r>
    </w:p>
    <w:p>
      <w:pPr>
        <w:pStyle w:val="BodyText"/>
      </w:pPr>
      <w:r>
        <w:t xml:space="preserve">Additionally, rapid urbanisation and infrastructure changes pose risks for consultants advising on long-term business strategies. For instance, Birmingham’s ongoing redevelopment projects may alter transport networks or zoning laws, requiring consultants to stay agile and informed about policy shifts (Wright et al. 2019).</w:t>
      </w:r>
    </w:p>
    <w:bookmarkEnd w:id="24"/>
    <w:bookmarkStart w:id="25" w:name="Xb8e28c2babf3477f3a642489f1032cbef8b1cca"/>
    <w:p>
      <w:pPr>
        <w:pStyle w:val="Heading2"/>
      </w:pPr>
      <w:r>
        <w:t xml:space="preserve">Opportunities for Business Consultants in United Kingdom Birmingham</w:t>
      </w:r>
    </w:p>
    <w:p>
      <w:pPr>
        <w:pStyle w:val="FirstParagraph"/>
      </w:pPr>
      <w:r>
        <w:t xml:space="preserve">Despite these challenges, the UK’s economic outlook and Birmingham’s strategic position offer significant opportunities for consultants. The city is a key player in the UK’s post-Brexit trade strategies, with a focus on expanding exports to emerging markets (UK Trade and Investment Report 2023). Consultants can assist businesses in navigating international regulations and supply chain complexities.</w:t>
      </w:r>
    </w:p>
    <w:p>
      <w:pPr>
        <w:pStyle w:val="BodyText"/>
      </w:pPr>
      <w:r>
        <w:t xml:space="preserve">Furthermore, Birmingham’s commitment to sustainability presents an avenue for consultants specialising in environmental strategy. The city aims to achieve net-zero carbon emissions by 2041, creating demand for expertise in green business practices (Birmingham City Council 2023). Similarly, the growth of the creative and technology sectors has opened doors for consultants working on digital innovation and branding.</w:t>
      </w:r>
    </w:p>
    <w:bookmarkEnd w:id="25"/>
    <w:bookmarkStart w:id="26" w:name="conclusion"/>
    <w:p>
      <w:pPr>
        <w:pStyle w:val="Heading2"/>
      </w:pPr>
      <w:r>
        <w:t xml:space="preserve">Conclusion</w:t>
      </w:r>
    </w:p>
    <w:p>
      <w:pPr>
        <w:pStyle w:val="FirstParagraph"/>
      </w:pPr>
      <w:r>
        <w:t xml:space="preserve">The literature reviewed here underscores the critical role of business consultants in supporting organisational success within United Kingdom Birmingham’s dynamic economy. While challenges such as market fragmentation, competition, and policy uncertainty exist, the city’s economic diversity and forward-thinking initiatives create ample opportunities for consultants to add value. Future research could explore how consultants in Birmingham tailor their services to local cultural and economic contexts, as well as the long-term impact of their interventions on regional development.</w:t>
      </w:r>
    </w:p>
    <w:p>
      <w:pPr>
        <w:pStyle w:val="BodyText"/>
      </w:pPr>
      <w:r>
        <w:t xml:space="preserve">As United Kingdom Birmingham continues to evolve, business consultants will remain vital stakeholders in shaping its economic future. Their ability to synthesise global best practices with hyper-local insights will determine the success of both individual organisations and the city’s broader ambitions.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United Kingdom Birmingham</dc:title>
  <dc:creator/>
  <dc:language>en</dc:language>
  <cp:keywords/>
  <dcterms:created xsi:type="dcterms:W3CDTF">2026-07-25T04:16:10Z</dcterms:created>
  <dcterms:modified xsi:type="dcterms:W3CDTF">2026-07-25T04:16:10Z</dcterms:modified>
</cp:coreProperties>
</file>

<file path=docProps/custom.xml><?xml version="1.0" encoding="utf-8"?>
<Properties xmlns="http://schemas.openxmlformats.org/officeDocument/2006/custom-properties" xmlns:vt="http://schemas.openxmlformats.org/officeDocument/2006/docPropsVTypes"/>
</file>