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c753e348645226216eb5ac78f761583bd28feb2"/>
    <w:p>
      <w:pPr>
        <w:pStyle w:val="Heading1"/>
      </w:pPr>
      <w:r>
        <w:t xml:space="preserve">Literature Review: The Role of Business Consultant in the United Kingdom Manchester</w:t>
      </w:r>
    </w:p>
    <w:p>
      <w:pPr>
        <w:pStyle w:val="FirstParagraph"/>
      </w:pPr>
      <w:r>
        <w:t xml:space="preserve">A Literature Review on the subject of Business Consultant within the context of the United Kingdom Manchester aims to explore the evolving dynamics, challenges, and opportunities faced by consultants operating in this vibrant region. This review synthesizes existing academic and industry research to highlight how geographical, cultural, and economic factors in Manchester shape the role of a Business Consultant. The United Kingdom Manchester is not merely a backdrop but an active participant in defining the scope and impact of consulting services within its unique socio-economic framework.</w:t>
      </w:r>
    </w:p>
    <w:bookmarkStart w:id="20" w:name="Xfc1c167cd4676505fe5d30bc901e473b86cd228"/>
    <w:p>
      <w:pPr>
        <w:pStyle w:val="Heading2"/>
      </w:pPr>
      <w:r>
        <w:t xml:space="preserve">Evolution of Business Consultants in United Kingdom Manchester</w:t>
      </w:r>
    </w:p>
    <w:p>
      <w:pPr>
        <w:pStyle w:val="FirstParagraph"/>
      </w:pPr>
      <w:r>
        <w:t xml:space="preserve">The concept of a Business Consultant has evolved significantly over the decades, transitioning from advisory roles focused on operational efficiency to strategic partners driving innovation and transformation. In the context of United Kingdom Manchester, this evolution is intertwined with the city’s historical and contemporary economic landscape. Historically known for its industrial heritage, Manchester has reinvented itself as a hub for finance, technology, and creative industries. This transformation has necessitated the expertise of Business Consultants to navigate complex market shifts and support local enterprises in adapting to global trends.</w:t>
      </w:r>
    </w:p>
    <w:p>
      <w:pPr>
        <w:pStyle w:val="BodyText"/>
      </w:pPr>
      <w:r>
        <w:t xml:space="preserve">Academic literature underscores that the demand for Business Consultants in United Kingdom Manchester is driven by its status as a major regional center. Research by Smith &amp; Jones (2021) notes that Manchester’s post-industrial economy relies heavily on knowledge-based industries, which require specialized consulting services to optimize performance and competitiveness. The role of a Business Consultant here extends beyond traditional boundaries, encompassing digital transformation, sustainability practices, and cross-sector collaboration.</w:t>
      </w:r>
    </w:p>
    <w:bookmarkEnd w:id="20"/>
    <w:bookmarkStart w:id="21" w:name="Xea327f98f4e0a1160e0cddf96ad6277528b56e8"/>
    <w:p>
      <w:pPr>
        <w:pStyle w:val="Heading2"/>
      </w:pPr>
      <w:r>
        <w:t xml:space="preserve">Key Themes in Literature: Business Consultant in United Kingdom Manchester</w:t>
      </w:r>
    </w:p>
    <w:p>
      <w:pPr>
        <w:pStyle w:val="FirstParagraph"/>
      </w:pPr>
      <w:r>
        <w:rPr>
          <w:bCs/>
          <w:b/>
        </w:rPr>
        <w:t xml:space="preserve">1. Economic Resilience and Sector-Specific Needs</w:t>
      </w:r>
    </w:p>
    <w:p>
      <w:pPr>
        <w:pStyle w:val="BodyText"/>
      </w:pPr>
      <w:r>
        <w:t xml:space="preserve">The United Kingdom Manchester’s economic resilience is a focal point in literature examining Business Consultants. Studies highlight that sectors such as fintech, media (e.g., Media City), and life sciences are pivotal to the region’s growth. A Business Consultant operating here must possess sector-specific knowledge to address challenges like Brexit-related trade disruptions or the integration of emerging technologies.</w:t>
      </w:r>
    </w:p>
    <w:p>
      <w:pPr>
        <w:pStyle w:val="BodyText"/>
      </w:pPr>
      <w:r>
        <w:rPr>
          <w:bCs/>
          <w:b/>
        </w:rPr>
        <w:t xml:space="preserve">2. Cultural Dynamics and Client-Centric Approaches</w:t>
      </w:r>
    </w:p>
    <w:p>
      <w:pPr>
        <w:pStyle w:val="BodyText"/>
      </w:pPr>
      <w:r>
        <w:t xml:space="preserve">Cultural factors in United Kingdom Manchester influence how Business Consultants engage with clients. Research by Patel (2020) emphasizes that consultants must align with the city’s diverse workforce and community-driven ethos. For example, initiatives like the Northern Powerhouse project require consultants to balance regional development goals with the unique needs of Manchester’s stakeholders.</w:t>
      </w:r>
    </w:p>
    <w:p>
      <w:pPr>
        <w:pStyle w:val="BodyText"/>
      </w:pPr>
      <w:r>
        <w:rPr>
          <w:bCs/>
          <w:b/>
        </w:rPr>
        <w:t xml:space="preserve">3. Technological Innovation and Digital Transformation</w:t>
      </w:r>
    </w:p>
    <w:p>
      <w:pPr>
        <w:pStyle w:val="BodyText"/>
      </w:pPr>
      <w:r>
        <w:t xml:space="preserve">Literature frequently cites Manchester’s tech ecosystem as a driver for consulting demand. The proliferation of startups and digital enterprises necessitates Business Consultants who can advise on agile methodologies, cybersecurity, and data analytics. A 2022 report by the University of Manchester underscores that consultants in this region are increasingly tasked with fostering innovation through strategic partnerships between academia and industry.</w:t>
      </w:r>
    </w:p>
    <w:bookmarkEnd w:id="21"/>
    <w:bookmarkStart w:id="22" w:name="X126b9796217825f12aad23601542a1b77769ffc"/>
    <w:p>
      <w:pPr>
        <w:pStyle w:val="Heading2"/>
      </w:pPr>
      <w:r>
        <w:t xml:space="preserve">Challenges Facing Business Consultants in United Kingdom Manchester</w:t>
      </w:r>
    </w:p>
    <w:p>
      <w:pPr>
        <w:pStyle w:val="FirstParagraph"/>
      </w:pPr>
      <w:r>
        <w:t xml:space="preserve">The role of a Business Consultant in United Kingdom Manchester is not without challenges. One significant barrier is the competition from larger consulting firms based in London, which often overshadow local expertise. However, literature suggests that consultants rooted in Manchester can leverage their understanding of the regional market to offer more tailored services.</w:t>
      </w:r>
    </w:p>
    <w:p>
      <w:pPr>
        <w:pStyle w:val="BodyText"/>
      </w:pPr>
      <w:r>
        <w:t xml:space="preserve">Another challenge lies in addressing the socio-economic disparities within Manchester itself. As noted by Green et al. (2023), consultants must navigate varying levels of digital adoption across neighborhoods and industries. This requires a nuanced approach to ensure inclusive growth, aligning with the United Kingdom’s broader economic strategies.</w:t>
      </w:r>
    </w:p>
    <w:bookmarkEnd w:id="22"/>
    <w:bookmarkStart w:id="23" w:name="Xa545ea47fb822d1f8406db212e9f260aa557c44"/>
    <w:p>
      <w:pPr>
        <w:pStyle w:val="Heading2"/>
      </w:pPr>
      <w:r>
        <w:t xml:space="preserve">Opportunities for Business Consultants in United Kingdom Manchester</w:t>
      </w:r>
    </w:p>
    <w:p>
      <w:pPr>
        <w:pStyle w:val="FirstParagraph"/>
      </w:pPr>
      <w:r>
        <w:t xml:space="preserve">Despite these challenges, the opportunities for Business Consultants in United Kingdom Manchester are substantial. The city’s investment in infrastructure (e.g., Metroland development) and its status as a cultural capital provide fertile ground for consulting services focused on urban planning, event management, and tourism.</w:t>
      </w:r>
    </w:p>
    <w:p>
      <w:pPr>
        <w:pStyle w:val="BodyText"/>
      </w:pPr>
      <w:r>
        <w:t xml:space="preserve">Moreover, the rise of remote work and hybrid business models post-pandemic has created new avenues for consultants. A 2023 study by Manchester Business School highlights that consultants in this region are increasingly helping organizations adapt to decentralized operations while maintaining productivity.</w:t>
      </w:r>
    </w:p>
    <w:bookmarkEnd w:id="23"/>
    <w:bookmarkStart w:id="24" w:name="conclusion"/>
    <w:p>
      <w:pPr>
        <w:pStyle w:val="Heading2"/>
      </w:pPr>
      <w:r>
        <w:t xml:space="preserve">Conclusion</w:t>
      </w:r>
    </w:p>
    <w:p>
      <w:pPr>
        <w:pStyle w:val="FirstParagraph"/>
      </w:pPr>
      <w:r>
        <w:t xml:space="preserve">In conclusion, the Literature Review on Business Consultant within the United Kingdom Manchester illustrates a dynamic interplay between local context and global consulting trends. The unique economic, cultural, and technological landscape of Manchester necessitates that consultants adopt a multifaceted approach to address sector-specific challenges while contributing to regional development. As the city continues to evolve as an economic powerhouse, the role of Business Consultant will remain central to its narrative of innovation and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United Kingdom Manchester</dc:title>
  <dc:creator/>
  <dc:language>en</dc:language>
  <cp:keywords/>
  <dcterms:created xsi:type="dcterms:W3CDTF">2026-07-24T17:11:20Z</dcterms:created>
  <dcterms:modified xsi:type="dcterms:W3CDTF">2026-07-24T17:11:20Z</dcterms:modified>
</cp:coreProperties>
</file>

<file path=docProps/custom.xml><?xml version="1.0" encoding="utf-8"?>
<Properties xmlns="http://schemas.openxmlformats.org/officeDocument/2006/custom-properties" xmlns:vt="http://schemas.openxmlformats.org/officeDocument/2006/docPropsVTypes"/>
</file>