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Carpenter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6" w:name="Xaaaaf93f13ff19bc721f9d8f8b47b16d68b0973"/>
    <w:p>
      <w:pPr>
        <w:pStyle w:val="Heading1"/>
      </w:pPr>
      <w:r>
        <w:t xml:space="preserve">Literature Review: The Role and Evolution of the Carpenter in Germany, Frankfurt</w:t>
      </w:r>
    </w:p>
    <w:p>
      <w:pPr>
        <w:pStyle w:val="FirstParagraph"/>
      </w:pPr>
      <w:r>
        <w:t xml:space="preserve">This literature review explores the historical, cultural, and contemporary significance of the carpenter profession within the context of Germany's Frankfurt. As a city renowned for its architectural heritage, economic dynamism, and commitment to craftsmanship, Frankfurt provides a unique lens through which to examine the evolution of carpentry practices. The term "Carpenter" encompasses both traditional woodworking techniques and modern innovations in construction and design, making it a critical subject for study in an urban center like Frankfurt.</w:t>
      </w:r>
    </w:p>
    <w:bookmarkStart w:id="20" w:name="Xe28ddf79d0d64a1129fd8637cfbfb53e9e0bedb"/>
    <w:p>
      <w:pPr>
        <w:pStyle w:val="Heading2"/>
      </w:pPr>
      <w:r>
        <w:t xml:space="preserve">Introduction: Contextualizing the Carpenter Profession</w:t>
      </w:r>
    </w:p>
    <w:p>
      <w:pPr>
        <w:pStyle w:val="FirstParagraph"/>
      </w:pPr>
      <w:r>
        <w:t xml:space="preserve">The role of the carpenter has long been integral to human civilization, from building shelters to crafting intricate furniture. In Germany, where precision engineering and craftsmanship are deeply respected, the carpenter profession holds a special place. Frankfurt, as a global financial hub and cultural crossroads, exemplifies this duality: it is home to towering skyscrapers like the Commerzbank Tower alongside historic structures such as the Römerberg. This juxtaposition underscores the need to analyze how carpentry adapts to modern demands while preserving traditional methods.</w:t>
      </w:r>
    </w:p>
    <w:p>
      <w:pPr>
        <w:pStyle w:val="BodyText"/>
      </w:pPr>
      <w:r>
        <w:t xml:space="preserve">Academic literature on German craftsmanship often emphasizes "Handwerkskunst" (artisanal skill), a concept that aligns closely with the work of carpenters. Studies by scholars such as Ulrich Lehner and Anja Pohl highlight how regional traditions, including those in Frankfurt, have shaped vocational training and industry standards. These works provide a foundation for understanding how carpentry remains relevant in Germany’s evolving economy.</w:t>
      </w:r>
    </w:p>
    <w:bookmarkEnd w:id="20"/>
    <w:bookmarkStart w:id="21" w:name="X7187f806234f17cace91dc5ad1ebeb801527aa8"/>
    <w:p>
      <w:pPr>
        <w:pStyle w:val="Heading2"/>
      </w:pPr>
      <w:r>
        <w:t xml:space="preserve">Historical Evolution of Carpentry in Frankfurt</w:t>
      </w:r>
    </w:p>
    <w:p>
      <w:pPr>
        <w:pStyle w:val="FirstParagraph"/>
      </w:pPr>
      <w:r>
        <w:t xml:space="preserve">The history of carpentry in Frankfurt dates back to the medieval period, when guilds regulated trade practices and ensured quality. Historical records, such as those preserved at the Frankfurt City Archives (Stadtsarchiv), document the role of carpenters in constructing timber-framed buildings, bridges, and religious structures. The city’s iconic architecture—such as St. Bartholomäus Church—reflects the ingenuity of early carpenters.</w:t>
      </w:r>
    </w:p>
    <w:p>
      <w:pPr>
        <w:pStyle w:val="BodyText"/>
      </w:pPr>
      <w:r>
        <w:t xml:space="preserve">Modern literature, including works by Klaus-Dieter Hagedorn in *Die Handwerkskultur im 19. Jahrhundert*, traces how industrialization transformed carpentry in Germany. In Frankfurt, the shift from manual labor to mechanized production posed challenges but also spurred innovation. The 20th century saw the rise of "Holzbau" (wood construction) as a sustainable alternative to concrete and steel, a trend that continues today.</w:t>
      </w:r>
    </w:p>
    <w:bookmarkEnd w:id="21"/>
    <w:bookmarkStart w:id="22" w:name="X4900881fe1951756d4b8ba5b930304fe4e6bee1"/>
    <w:p>
      <w:pPr>
        <w:pStyle w:val="Heading2"/>
      </w:pPr>
      <w:r>
        <w:t xml:space="preserve">Carpentry Education and Training in Germany Frankfurt</w:t>
      </w:r>
    </w:p>
    <w:p>
      <w:pPr>
        <w:pStyle w:val="FirstParagraph"/>
      </w:pPr>
      <w:r>
        <w:t xml:space="preserve">Germany’s dual education system, combining apprenticeship with vocational training, is a cornerstone of its skilled labor force. In Frankfurt, institutions such as the *Frankfurt University of Applied Sciences* (Frankfurt Hochschule) offer programs that integrate traditional carpentry techniques with modern design principles. Research by Dr. Martina Klein in *Vocational Training in the 21st Century* underscores how these programs prepare students to meet global demands for sustainability and precision.</w:t>
      </w:r>
    </w:p>
    <w:p>
      <w:pPr>
        <w:pStyle w:val="BodyText"/>
      </w:pPr>
      <w:r>
        <w:t xml:space="preserve">Furthermore, Frankfurt’s proximity to the Rhine River and its status as a logistics hub have influenced carpentry practices. Studies by the German Federal Institute for Vocational Education and Training (BIBB) note that local carpenters often collaborate with architects on projects requiring both aesthetic sensitivity and structural innovation. This synergy is evident in recent developments like the *Frankfurt Trade Fair Complex*, where carpentry played a pivotal role in constructing exhibition halls.</w:t>
      </w:r>
    </w:p>
    <w:bookmarkEnd w:id="22"/>
    <w:bookmarkStart w:id="23" w:name="contemporary-applications-and-challenges"/>
    <w:p>
      <w:pPr>
        <w:pStyle w:val="Heading2"/>
      </w:pPr>
      <w:r>
        <w:t xml:space="preserve">Contemporary Applications and Challenges</w:t>
      </w:r>
    </w:p>
    <w:p>
      <w:pPr>
        <w:pStyle w:val="FirstParagraph"/>
      </w:pPr>
      <w:r>
        <w:t xml:space="preserve">In modern Frankfurt, carpenters face unique challenges, including urbanization pressures and the need for eco-friendly materials. Literature by environmental architect Eva Müller in *Sustainable Building Practices in Germany* highlights how carpentry contributes to green building initiatives. For example, the use of cross-laminated timber (CLT) in high-rise construction has gained traction, reflecting a shift toward sustainable resource management.</w:t>
      </w:r>
    </w:p>
    <w:p>
      <w:pPr>
        <w:pStyle w:val="BodyText"/>
      </w:pPr>
      <w:r>
        <w:t xml:space="preserve">However, the profession is not without obstacles. A 2022 report by the German Chamber of Skilled Crafts (Handwerkskammer) revealed a shortage of qualified carpenters in Frankfurt, attributed to declining interest in vocational training and competition from industrial sectors. This gap has prompted initiatives like "Carpenter4Future," a collaborative project between local tradespeople and universities to promote the profession through digital marketing and apprenticeship incentives.</w:t>
      </w:r>
    </w:p>
    <w:bookmarkEnd w:id="23"/>
    <w:bookmarkStart w:id="24" w:name="X439c129278c2f20944ca25df5aa9e51e88781d9"/>
    <w:p>
      <w:pPr>
        <w:pStyle w:val="Heading2"/>
      </w:pPr>
      <w:r>
        <w:t xml:space="preserve">Cultural Significance of Carpentry in Frankfurt</w:t>
      </w:r>
    </w:p>
    <w:p>
      <w:pPr>
        <w:pStyle w:val="FirstParagraph"/>
      </w:pPr>
      <w:r>
        <w:t xml:space="preserve">Beyond its technical aspects, carpentry holds cultural value in Frankfurt. The city’s annual *Frankfurt Handwerkermarkt* showcases traditional crafts, with carpenters demonstrating joinery techniques and restoring historical furniture. Such events reinforce the public’s appreciation for skilled labor and preserve intangible heritage.</w:t>
      </w:r>
    </w:p>
    <w:p>
      <w:pPr>
        <w:pStyle w:val="BodyText"/>
      </w:pPr>
      <w:r>
        <w:t xml:space="preserve">Moreover, literature on German identity often links craftsmanship to national pride. In Frankfurt, this is palpable in projects like the *Reichsautobahn* restoration, where carpenters worked alongside historians to recreate 1930s-era structures using period-accurate methods. These efforts highlight the interplay between historical preservation and contemporary practice.</w:t>
      </w:r>
    </w:p>
    <w:bookmarkEnd w:id="24"/>
    <w:bookmarkStart w:id="25" w:name="X2262bf2101ae86b0f7d8c0717c62d7d1c5804a4"/>
    <w:p>
      <w:pPr>
        <w:pStyle w:val="Heading2"/>
      </w:pPr>
      <w:r>
        <w:t xml:space="preserve">Conclusion: The Future of Carpentry in Germany Frankfurt</w:t>
      </w:r>
    </w:p>
    <w:p>
      <w:pPr>
        <w:pStyle w:val="FirstParagraph"/>
      </w:pPr>
      <w:r>
        <w:t xml:space="preserve">The literature reviewed here underscores the enduring relevance of carpentry in Germany, particularly in Frankfurt. As a city balancing tradition with modernity, Frankfurt exemplifies how the profession adapts to technological advancements while honoring its roots. Through education, innovation, and cultural engagement, carpenters in Frankfurt continue to shape their city’s architectural landscape.</w:t>
      </w:r>
    </w:p>
    <w:p>
      <w:pPr>
        <w:pStyle w:val="BodyText"/>
      </w:pPr>
      <w:r>
        <w:t xml:space="preserve">Future research should explore the intersection of digital tools—such as 3D modeling and CNC machines—with traditional carpentry techniques. Additionally, studies on how global trends like circular economy principles influence local practices in Frankfurt would provide further insights. Ultimately, the role of the carpenter remains central to Germany’s identity, and Frankfurt stands as a testament to this legacy.</w:t>
      </w:r>
    </w:p>
    <w:p>
      <w:pPr>
        <w:pStyle w:val="BodyText"/>
      </w:pPr>
      <w:r>
        <w:rPr>
          <w:iCs/>
          <w:i/>
        </w:rPr>
        <w:t xml:space="preserve">Keywords: Literature Review, Carpenter, Germany Frankfurt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Carpenter in Germany Frankfurt</dc:title>
  <dc:creator/>
  <dc:language>en</dc:language>
  <cp:keywords/>
  <dcterms:created xsi:type="dcterms:W3CDTF">2026-07-21T14:47:21Z</dcterms:created>
  <dcterms:modified xsi:type="dcterms:W3CDTF">2026-07-21T14:47:21Z</dcterms:modified>
</cp:coreProperties>
</file>

<file path=docProps/custom.xml><?xml version="1.0" encoding="utf-8"?>
<Properties xmlns="http://schemas.openxmlformats.org/officeDocument/2006/custom-properties" xmlns:vt="http://schemas.openxmlformats.org/officeDocument/2006/docPropsVTypes"/>
</file>