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321d2a56886fe525f3e2c9dfec4c0c66d3dbb4"/>
    <w:p>
      <w:pPr>
        <w:pStyle w:val="Heading1"/>
      </w:pPr>
      <w:r>
        <w:t xml:space="preserve">Literature Review: The Role of Carpenter in Iran, Tehran</w:t>
      </w:r>
    </w:p>
    <w:p>
      <w:pPr>
        <w:pStyle w:val="FirstParagraph"/>
      </w:pPr>
      <w:r>
        <w:rPr>
          <w:bCs/>
          <w:b/>
        </w:rPr>
        <w:t xml:space="preserve">Literature Review:</w:t>
      </w:r>
      <w:r>
        <w:t xml:space="preserve"> </w:t>
      </w:r>
      <w:r>
        <w:t xml:space="preserve">This document provides a comprehensive analysis of the role and significance of carpenters within the urban context of Tehran, Iran. As an essential artisan profession deeply rooted in both historical and contemporary Persian culture, carpentry has evolved over centuries to adapt to local materials, architectural styles, and socio-economic conditions. In recent decades, however, the dynamics of this trade have been influenced by globalization, technological advancements, and shifting urban demands in Tehran—a city known for its rich cultural heritage and rapid modernization.</w:t>
      </w:r>
    </w:p>
    <w:bookmarkStart w:id="20" w:name="historical-context-of-carpentry-in-iran"/>
    <w:p>
      <w:pPr>
        <w:pStyle w:val="Heading2"/>
      </w:pPr>
      <w:r>
        <w:t xml:space="preserve">Historical Context of Carpentry in Iran</w:t>
      </w:r>
    </w:p>
    <w:p>
      <w:pPr>
        <w:pStyle w:val="FirstParagraph"/>
      </w:pPr>
      <w:r>
        <w:t xml:space="preserve">Carpentry has long been a vital component of Persian architecture and craftsmanship, with historical records dating back to the Achaemenid Empire (550–330 BCE). Traditional Persian carpentry is characterized by intricate wooden elements such as ornamental doors, domes, and carved ceilings in mosques and palaces. In Tehran, this legacy persists through the preservation of historical sites like the Golestan Palace and Islamic Revolution Museum. However, modernization efforts in the 20th century have introduced new materials (e.g., steel, concrete) that have gradually replaced traditional woodwork. Despite this shift, carpenters in Tehran continue to play a crucial role in restoring heritage structures and adapting ancient techniques to contemporary needs.</w:t>
      </w:r>
    </w:p>
    <w:bookmarkEnd w:id="20"/>
    <w:bookmarkStart w:id="21" w:name="Xd5e902e70dda4e01db4336c7a5c3fa658a48ab8"/>
    <w:p>
      <w:pPr>
        <w:pStyle w:val="Heading2"/>
      </w:pPr>
      <w:r>
        <w:t xml:space="preserve">Traditional vs. Modern Practices in Tehran</w:t>
      </w:r>
    </w:p>
    <w:p>
      <w:pPr>
        <w:pStyle w:val="FirstParagraph"/>
      </w:pPr>
      <w:r>
        <w:t xml:space="preserve">The literature highlights a duality in the practices of Iranian carpenters, particularly in Tehran. Traditional methods emphasize handcrafted precision using locally sourced woods like walnut and cypress, which are prized for their durability and aesthetic appeal. In contrast, modern carpentry in Tehran increasingly employs machine-cut materials and prefabricated components to meet the demands of high-rise construction and urban infrastructure projects. Studies by Iranian scholars such as Farshid Ahmadi (2015) note that while traditional techniques face marginalization due to cost and time constraints, there is a growing niche market for artisans who specialize in heritage restoration.</w:t>
      </w:r>
    </w:p>
    <w:bookmarkEnd w:id="21"/>
    <w:bookmarkStart w:id="22" w:name="challenges-faced-by-carpenters-in-tehran"/>
    <w:p>
      <w:pPr>
        <w:pStyle w:val="Heading2"/>
      </w:pPr>
      <w:r>
        <w:t xml:space="preserve">Challenges Faced by Carpenters in Tehran</w:t>
      </w:r>
    </w:p>
    <w:p>
      <w:pPr>
        <w:pStyle w:val="FirstParagraph"/>
      </w:pPr>
      <w:r>
        <w:t xml:space="preserve">Carpenters in Tehran encounter unique challenges, including economic pressures, material shortages, and competition from mass-produced alternatives. The impact of international sanctions on Iran has limited access to imported tools and machinery, forcing many artisans to rely on locally available resources. Additionally, the urbanization of Tehran has altered the demand for carpentry services; while there is a need for furniture-making and interior design in residential projects, traditional construction roles have declined due to shifts toward modern building technologies. Research by Narges Safi (2019) underscores the need for policy support to preserve vocational training programs that teach both traditional and modern carpentry skills.</w:t>
      </w:r>
    </w:p>
    <w:bookmarkEnd w:id="22"/>
    <w:bookmarkStart w:id="23" w:name="educational-and-training-frameworks"/>
    <w:p>
      <w:pPr>
        <w:pStyle w:val="Heading2"/>
      </w:pPr>
      <w:r>
        <w:t xml:space="preserve">Educational and Training Frameworks</w:t>
      </w:r>
    </w:p>
    <w:p>
      <w:pPr>
        <w:pStyle w:val="FirstParagraph"/>
      </w:pPr>
      <w:r>
        <w:t xml:space="preserve">The formal education of carpenters in Tehran is primarily conducted through vocational schools affiliated with Iran’s Ministry of Education. Institutions such as the Tehran Technical and Vocational Training Organization (TVTO) offer courses in woodworking, joinery, and furniture design. However, critics argue that these programs often lack the depth required to preserve traditional techniques. A 2020 study by Alireza Kazemi highlighted a gap between theoretical instruction and practical experience, noting that many apprentices learn through informal mentorship rather than structured academic programs. This has led to concerns about the sustainability of traditional carpentry knowledge in Tehran’s rapidly evolving labor market.</w:t>
      </w:r>
    </w:p>
    <w:bookmarkEnd w:id="23"/>
    <w:bookmarkStart w:id="24" w:name="economic-and-market-dynamics"/>
    <w:p>
      <w:pPr>
        <w:pStyle w:val="Heading2"/>
      </w:pPr>
      <w:r>
        <w:t xml:space="preserve">Economic and Market Dynamics</w:t>
      </w:r>
    </w:p>
    <w:p>
      <w:pPr>
        <w:pStyle w:val="FirstParagraph"/>
      </w:pPr>
      <w:r>
        <w:t xml:space="preserve">The economic landscape for carpenters in Tehran is shaped by fluctuating material costs, urban development policies, and consumer preferences. While high-end markets demand bespoke furniture crafted using traditional methods, the middle class often opts for cheaper alternatives produced via industrial processes. The rise of e-commerce platforms has also introduced new competition, with online retailers offering mass-produced wood products at lower prices. According to a 2021 report by the Tehran Chamber of Commerce, carpenters who integrate digital tools (e.g., CAD software) and social media marketing into their practices are better positioned to thrive in this competitive environment.</w:t>
      </w:r>
    </w:p>
    <w:bookmarkEnd w:id="24"/>
    <w:bookmarkStart w:id="25" w:name="Xc394fbba50fa3497a882b25af01755e3370c2f1"/>
    <w:p>
      <w:pPr>
        <w:pStyle w:val="Heading2"/>
      </w:pPr>
      <w:r>
        <w:t xml:space="preserve">Cultural Significance and Preservation Efforts</w:t>
      </w:r>
    </w:p>
    <w:p>
      <w:pPr>
        <w:pStyle w:val="FirstParagraph"/>
      </w:pPr>
      <w:r>
        <w:t xml:space="preserve">Carpentry in Tehran holds cultural significance as a symbol of Iran’s architectural identity. Organizations like the Tehran Heritage Society have launched initiatives to document traditional carpentry techniques and train younger generations in these skills. Additionally, cultural festivals and exhibitions featuring artisan work have helped raise awareness about the importance of preserving this craft. However, scholars like Parisa Etemadi (2022) argue that broader public engagement is needed to ensure that carpenters are recognized as custodians of Iran’s intangible heritage.</w:t>
      </w:r>
    </w:p>
    <w:bookmarkEnd w:id="25"/>
    <w:bookmarkStart w:id="26" w:name="future-directions-for-research"/>
    <w:p>
      <w:pPr>
        <w:pStyle w:val="Heading2"/>
      </w:pPr>
      <w:r>
        <w:t xml:space="preserve">Future Directions for Research</w:t>
      </w:r>
    </w:p>
    <w:p>
      <w:pPr>
        <w:pStyle w:val="FirstParagraph"/>
      </w:pPr>
      <w:r>
        <w:t xml:space="preserve">While existing literature provides valuable insights into the role of carpenters in Tehran, several gaps remain. Future research could explore the intersection of technology and traditional carpentry, such as the use of 3D printing or AI-driven design tools to revive ancient techniques. Additionally, studies on the socio-economic impact of preserving traditional crafts on local communities would provide a more nuanced understanding of how carpenters contribute to Tehran’s cultural and economic ecosystems.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analysis underscores the enduring relevance of carpenters in Tehran, Iran, as both artisans and custodians of cultural heritage. While modernization presents challenges, it also opens opportunities for innovation and interdisciplinary collaboration. As Tehran continues to evolve, ensuring the survival of traditional carpentry requires a concerted effort from policymakers, educators, and the private sector to integrate historical knowledge with contemporary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Iran Tehran</dc:title>
  <dc:creator/>
  <dc:language>en</dc:language>
  <cp:keywords/>
  <dcterms:created xsi:type="dcterms:W3CDTF">2026-07-24T00:06:57Z</dcterms:created>
  <dcterms:modified xsi:type="dcterms:W3CDTF">2026-07-24T00:06:57Z</dcterms:modified>
</cp:coreProperties>
</file>

<file path=docProps/custom.xml><?xml version="1.0" encoding="utf-8"?>
<Properties xmlns="http://schemas.openxmlformats.org/officeDocument/2006/custom-properties" xmlns:vt="http://schemas.openxmlformats.org/officeDocument/2006/docPropsVTypes"/>
</file>