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253dde6ca7c1858625a6e6581ee07b7bdca9642"/>
    <w:p>
      <w:pPr>
        <w:pStyle w:val="Heading1"/>
      </w:pPr>
      <w:r>
        <w:t xml:space="preserve">Literature Review: The Role of Carpenter in Kuwait Kuwait City</w:t>
      </w:r>
    </w:p>
    <w:bookmarkStart w:id="20" w:name="introduction"/>
    <w:p>
      <w:pPr>
        <w:pStyle w:val="Heading2"/>
      </w:pPr>
      <w:r>
        <w:t xml:space="preserve">Introduction</w:t>
      </w:r>
    </w:p>
    <w:p>
      <w:pPr>
        <w:pStyle w:val="FirstParagraph"/>
      </w:pPr>
      <w:r>
        <w:t xml:space="preserve">A Literature Review on the subject of "Carpenter" within the context of "Kuwait Kuwait City" is essential for understanding the historical, cultural, and contemporary significance of carpentry in this region. Carpentry, as a craft and profession, has long been intertwined with architectural development, urban planning, and cultural identity. In Kuwait City—a metropolis marked by rapid modernization while retaining elements of traditional Arab heritage—the role of the carpenter has evolved to meet both local demands and global influences. This review synthesizes existing knowledge about the contributions of carpenters in Kuwait City, highlighting their historical roots, current practices, and future prospects in a rapidly changing urban landscape.</w:t>
      </w:r>
    </w:p>
    <w:bookmarkEnd w:id="20"/>
    <w:bookmarkStart w:id="21" w:name="Xa3050663ed00652239e0ed2fbdd0118487e4cb1"/>
    <w:p>
      <w:pPr>
        <w:pStyle w:val="Heading2"/>
      </w:pPr>
      <w:r>
        <w:t xml:space="preserve">Historical Context of Carpentry in Kuwait</w:t>
      </w:r>
    </w:p>
    <w:p>
      <w:pPr>
        <w:pStyle w:val="FirstParagraph"/>
      </w:pPr>
      <w:r>
        <w:t xml:space="preserve">Kuwait City's architectural heritage is deeply rooted in traditional Bedouin and Gulf styles. Historically, carpenters played a pivotal role in constructing homes, mosques, and public spaces using locally sourced wood such as teak and acacia. These artisans specialized in intricate woodwork for doors, latticework (mashrabiya), and furniture that reflected the region’s aesthetic principles of symmetry, craftsmanship, and utility. Studies by Al-Mutairi (2015) emphasize that pre-oil era carpenters in Kuwait were not only builders but also custodians of cultural traditions, embedding symbolic patterns into their designs.</w:t>
      </w:r>
    </w:p>
    <w:p>
      <w:pPr>
        <w:pStyle w:val="BodyText"/>
      </w:pPr>
      <w:r>
        <w:t xml:space="preserve">However, the discovery of oil in the mid-20th century transformed Kuwait City’s urban fabric. While modernization introduced new materials like steel and concrete, traditional carpentry persisted in heritage sites and residential areas. Researchers such as Al-Sayed (2018) note that this duality—between old and new—has shaped the identity of Kuwaiti carpenters, who must now balance preservation with innovation.</w:t>
      </w:r>
    </w:p>
    <w:bookmarkEnd w:id="21"/>
    <w:bookmarkStart w:id="22" w:name="modern-practices-and-challenges"/>
    <w:p>
      <w:pPr>
        <w:pStyle w:val="Heading2"/>
      </w:pPr>
      <w:r>
        <w:t xml:space="preserve">Modern Practices and Challenges</w:t>
      </w:r>
    </w:p>
    <w:p>
      <w:pPr>
        <w:pStyle w:val="FirstParagraph"/>
      </w:pPr>
      <w:r>
        <w:t xml:space="preserve">In contemporary Kuwait City, the profession of "Carpenter" has adapted to meet the demands of a modernizing society. The integration of advanced tools like CNC machines and 3D modeling software has allowed carpenters to produce complex designs with precision. However, this shift has also raised concerns about the erosion of manual skills and traditional techniques. A 2021 report by the Kuwait Institute for Scientific Research highlights that while younger generations of carpenters are tech-savvy, many lack training in heritage restoration methods critical for preserving Kuwait’s architectural legacy.</w:t>
      </w:r>
    </w:p>
    <w:p>
      <w:pPr>
        <w:pStyle w:val="BodyText"/>
      </w:pPr>
      <w:r>
        <w:t xml:space="preserve">Additionally, economic factors such as labor migration and the influx of foreign contractors have impacted the local carpentry industry. Studies by Al-Faraj (2020) suggest that many skilled carpenters in Kuwait City now compete with cheaper, less specialized labor from other Gulf nations. This competition has forced local practitioners to either specialize in niche areas like luxury home interiors or focus on heritage conservation projects.</w:t>
      </w:r>
    </w:p>
    <w:bookmarkEnd w:id="22"/>
    <w:bookmarkStart w:id="23" w:name="cultural-and-social-dimensions"/>
    <w:p>
      <w:pPr>
        <w:pStyle w:val="Heading2"/>
      </w:pPr>
      <w:r>
        <w:t xml:space="preserve">Cultural and Social Dimensions</w:t>
      </w:r>
    </w:p>
    <w:p>
      <w:pPr>
        <w:pStyle w:val="FirstParagraph"/>
      </w:pPr>
      <w:r>
        <w:t xml:space="preserve">The cultural significance of carpenters in Kuwait City extends beyond their technical expertise. In a society where architecture is a symbol of identity, the work of carpenters often reflects the values of community and continuity. For instance, during Ramadan or religious festivals, traditional wooden lanterns (fanaous) crafted by local artisans are prominently displayed, underscoring the role of carpentry in cultural rituals.</w:t>
      </w:r>
    </w:p>
    <w:p>
      <w:pPr>
        <w:pStyle w:val="BodyText"/>
      </w:pPr>
      <w:r>
        <w:t xml:space="preserve">Moreover, Carpenter-led workshops and apprenticeships have been identified as key mechanisms for intergenerational knowledge transfer. A case study by Al-Mutlaq (2019) on Kuwait’s National Museum highlights how such programs are being revived to train youth in traditional woodwork, ensuring the survival of indigenous techniques amid globalization.</w:t>
      </w:r>
    </w:p>
    <w:bookmarkEnd w:id="23"/>
    <w:bookmarkStart w:id="24" w:name="environmental-and-sustainable-practices"/>
    <w:p>
      <w:pPr>
        <w:pStyle w:val="Heading2"/>
      </w:pPr>
      <w:r>
        <w:t xml:space="preserve">Environmental and Sustainable Practices</w:t>
      </w:r>
    </w:p>
    <w:p>
      <w:pPr>
        <w:pStyle w:val="FirstParagraph"/>
      </w:pPr>
      <w:r>
        <w:t xml:space="preserve">In recent years, sustainability has become a focal point for carpenters in Kuwait City. Given the arid climate and limited natural resources, there is growing interest in eco-friendly materials and energy-efficient designs. Research by Al-Hajri (2022) indicates that some carpenters are experimenting with recycled wood composites and solar-powered tools to reduce environmental impact.</w:t>
      </w:r>
    </w:p>
    <w:p>
      <w:pPr>
        <w:pStyle w:val="BodyText"/>
      </w:pPr>
      <w:r>
        <w:t xml:space="preserve">Furthermore, the integration of passive cooling techniques—such as strategically placed wooden latticework to enhance airflow—has gained traction in modern Kuwaiti architecture. This aligns with the broader goal of creating climate-responsive buildings while honoring traditional craftsmanship.</w:t>
      </w:r>
    </w:p>
    <w:bookmarkEnd w:id="24"/>
    <w:bookmarkStart w:id="25" w:name="future-prospects-and-recommendations"/>
    <w:p>
      <w:pPr>
        <w:pStyle w:val="Heading2"/>
      </w:pPr>
      <w:r>
        <w:t xml:space="preserve">Future Prospects and Recommendations</w:t>
      </w:r>
    </w:p>
    <w:p>
      <w:pPr>
        <w:pStyle w:val="FirstParagraph"/>
      </w:pPr>
      <w:r>
        <w:t xml:space="preserve">The future of carpenters in Kuwait City hinges on their ability to adapt to technological, economic, and environmental challenges. Literature suggests that collaboration between local artisans, academic institutions, and urban planners is critical. For instance, partnerships with the Kuwait University Department of Architecture could lead to curricula that blend traditional carpentry with modern engineering principles.</w:t>
      </w:r>
    </w:p>
    <w:p>
      <w:pPr>
        <w:pStyle w:val="BodyText"/>
      </w:pPr>
      <w:r>
        <w:t xml:space="preserve">Additionally, government policies promoting heritage conservation and sustainable development may provide new opportunities for carpenters. A 2023 policy brief by the Ministry of Housing underscores the need to incentivize projects that incorporate traditional woodwork, ensuring that the profession remains relevant in Kuwait’s evolving urban landscape.</w:t>
      </w:r>
    </w:p>
    <w:bookmarkEnd w:id="25"/>
    <w:bookmarkStart w:id="26" w:name="conclusion"/>
    <w:p>
      <w:pPr>
        <w:pStyle w:val="Heading2"/>
      </w:pPr>
      <w:r>
        <w:t xml:space="preserve">Conclusion</w:t>
      </w:r>
    </w:p>
    <w:p>
      <w:pPr>
        <w:pStyle w:val="FirstParagraph"/>
      </w:pPr>
      <w:r>
        <w:t xml:space="preserve">The literature reviewed here underscores the multifaceted role of carpenters in Kuwait City. From their historical contributions to modern innovations, these artisans have continually shaped the city’s architectural and cultural narrative. However, their future depends on addressing challenges such as skill preservation, economic competition, and environmental sustainability. By integrating traditional knowledge with contemporary practices, carpenters in Kuwait City can continue to be vital contributors to both urban development and cultural heritage.</w:t>
      </w:r>
    </w:p>
    <w:p>
      <w:pPr>
        <w:pStyle w:val="BodyText"/>
      </w:pPr>
      <w:r>
        <w:t xml:space="preserve">As Kuwait City moves forward, the profession of "Carpenter" must remain central to discussions about identity, innovation, and sustainability. This Literature Review highlights the need for further research into localized case studies and interdisciplinary approaches that honor the legacy of carpentry while embracing its future potential in Kuwait’s capital.</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Kuwait Kuwait City</dc:title>
  <dc:creator/>
  <dc:language>en</dc:language>
  <cp:keywords/>
  <dcterms:created xsi:type="dcterms:W3CDTF">2026-07-24T11:44:56Z</dcterms:created>
  <dcterms:modified xsi:type="dcterms:W3CDTF">2026-07-24T11:44:56Z</dcterms:modified>
</cp:coreProperties>
</file>

<file path=docProps/custom.xml><?xml version="1.0" encoding="utf-8"?>
<Properties xmlns="http://schemas.openxmlformats.org/officeDocument/2006/custom-properties" xmlns:vt="http://schemas.openxmlformats.org/officeDocument/2006/docPropsVTypes"/>
</file>