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d0e104a30135265993b8ec5e5b2b1dad3cc3349"/>
    <w:p>
      <w:pPr>
        <w:pStyle w:val="Heading1"/>
      </w:pPr>
      <w:r>
        <w:t xml:space="preserve">Literature Review on the Role of Carpenter in Malaysia Kuala Lumpur</w:t>
      </w:r>
    </w:p>
    <w:p>
      <w:pPr>
        <w:pStyle w:val="FirstParagraph"/>
      </w:pPr>
      <w:r>
        <w:rPr>
          <w:bCs/>
          <w:b/>
        </w:rPr>
        <w:t xml:space="preserve">Literature Review:</w:t>
      </w:r>
      <w:r>
        <w:t xml:space="preserve"> </w:t>
      </w:r>
      <w:r>
        <w:t xml:space="preserve">This document provides a comprehensive analysis of the historical, cultural, and contemporary significance of carpenters in Malaysia Kuala Lumpur. As a city known for its vibrant mix of traditional and modern architecture,</w:t>
      </w:r>
      <w:r>
        <w:t xml:space="preserve"> </w:t>
      </w:r>
      <w:r>
        <w:rPr>
          <w:iCs/>
          <w:i/>
        </w:rPr>
        <w:t xml:space="preserve">Kuala Lumpur</w:t>
      </w:r>
      <w:r>
        <w:t xml:space="preserve"> </w:t>
      </w:r>
      <w:r>
        <w:t xml:space="preserve">serves as a critical case study to explore how carpentry has evolved while maintaining its relevance in urban development. The term "carpenter" encompasses not only skilled artisans but also the broader implications of craftsmanship, sustainability, and local identity in a rapidly changing socio-economic landscape.</w:t>
      </w:r>
    </w:p>
    <w:bookmarkStart w:id="20" w:name="X3bc4ba0130d80813750eb7a29de153aa1cdd2e3"/>
    <w:p>
      <w:pPr>
        <w:pStyle w:val="Heading2"/>
      </w:pPr>
      <w:r>
        <w:t xml:space="preserve">Historical Context of Carpentry in Malaysia Kuala Lumpur</w:t>
      </w:r>
    </w:p>
    <w:p>
      <w:pPr>
        <w:pStyle w:val="FirstParagraph"/>
      </w:pPr>
      <w:r>
        <w:t xml:space="preserve">The history of carpentry in Malaysia dates back to pre-colonial times when indigenous communities used locally sourced timber to construct homes, boats, and ceremonial structures. In</w:t>
      </w:r>
      <w:r>
        <w:t xml:space="preserve"> </w:t>
      </w:r>
      <w:r>
        <w:rPr>
          <w:bCs/>
          <w:b/>
        </w:rPr>
        <w:t xml:space="preserve">Kuala Lumpur</w:t>
      </w:r>
      <w:r>
        <w:t xml:space="preserve">, early settlers from the Malay Peninsula and neighboring regions brought traditional techniques that emphasized natural materials and functional design. These practices were influenced by Islamic architecture, Chinese craftsmanship, and Indian motifs—reflecting the multicultural fabric of Malaysia.</w:t>
      </w:r>
    </w:p>
    <w:p>
      <w:pPr>
        <w:pStyle w:val="BodyText"/>
      </w:pPr>
      <w:r>
        <w:rPr>
          <w:bCs/>
          <w:b/>
        </w:rPr>
        <w:t xml:space="preserve">Literature Review</w:t>
      </w:r>
      <w:r>
        <w:t xml:space="preserve"> </w:t>
      </w:r>
      <w:r>
        <w:t xml:space="preserve">highlights that post-independence (1957), Malaysia's urbanization efforts saw a shift from manual carpentry to industrialized construction methods. However, in</w:t>
      </w:r>
      <w:r>
        <w:t xml:space="preserve"> </w:t>
      </w:r>
      <w:r>
        <w:rPr>
          <w:iCs/>
          <w:i/>
        </w:rPr>
        <w:t xml:space="preserve">Kuala Lumpur</w:t>
      </w:r>
      <w:r>
        <w:t xml:space="preserve">, there has been a resurgence of interest in traditional carpentry as part of heritage preservation initiatives. Scholars like Tan (2018) argue that this revival is driven by both cultural pride and the demand for sustainable building practices.</w:t>
      </w:r>
    </w:p>
    <w:bookmarkEnd w:id="20"/>
    <w:bookmarkStart w:id="21" w:name="contemporary-practices-and-challenges"/>
    <w:p>
      <w:pPr>
        <w:pStyle w:val="Heading2"/>
      </w:pPr>
      <w:r>
        <w:t xml:space="preserve">Contemporary Practices and Challenges</w:t>
      </w:r>
    </w:p>
    <w:p>
      <w:pPr>
        <w:pStyle w:val="FirstParagraph"/>
      </w:pPr>
      <w:r>
        <w:t xml:space="preserve">Modern carpenters in</w:t>
      </w:r>
      <w:r>
        <w:t xml:space="preserve"> </w:t>
      </w:r>
      <w:r>
        <w:rPr>
          <w:bCs/>
          <w:b/>
        </w:rPr>
        <w:t xml:space="preserve">Kuala Lumpur</w:t>
      </w:r>
      <w:r>
        <w:t xml:space="preserve"> </w:t>
      </w:r>
      <w:r>
        <w:t xml:space="preserve">now operate in a dual environment: traditional artisans working on heritage restoration projects and professionals engaged in high-rise construction. The city's skyline, dominated by skyscrapers like the Petronas Towers, contrasts with smaller-scale wooden structures that symbolize Malaysia's cultural roots. This duality presents unique challenges for carpenters.</w:t>
      </w:r>
    </w:p>
    <w:p>
      <w:pPr>
        <w:pStyle w:val="BodyText"/>
      </w:pPr>
      <w:r>
        <w:rPr>
          <w:bCs/>
          <w:b/>
        </w:rPr>
        <w:t xml:space="preserve">Literature Review</w:t>
      </w:r>
      <w:r>
        <w:t xml:space="preserve"> </w:t>
      </w:r>
      <w:r>
        <w:t xml:space="preserve">indicates that contemporary carpenters in</w:t>
      </w:r>
      <w:r>
        <w:t xml:space="preserve"> </w:t>
      </w:r>
      <w:r>
        <w:rPr>
          <w:iCs/>
          <w:i/>
        </w:rPr>
        <w:t xml:space="preserve">Kuala Lumpur</w:t>
      </w:r>
      <w:r>
        <w:t xml:space="preserve"> </w:t>
      </w:r>
      <w:r>
        <w:t xml:space="preserve">face pressures from globalization, such as the influx of low-cost labor and prefabricated materials. According to a study by Razak et al. (2020), over 60% of local carpenters report financial instability due to competition with imported wood products and machinery. Additionally, the younger generation shows less interest in pursuing carpentry as a career, citing limited economic rewards compared to digital or tech-based professions.</w:t>
      </w:r>
    </w:p>
    <w:bookmarkEnd w:id="21"/>
    <w:bookmarkStart w:id="22" w:name="sustainable-carpentry-and-innovation"/>
    <w:p>
      <w:pPr>
        <w:pStyle w:val="Heading2"/>
      </w:pPr>
      <w:r>
        <w:t xml:space="preserve">Sustainable Carpentry and Innovation</w:t>
      </w:r>
    </w:p>
    <w:p>
      <w:pPr>
        <w:pStyle w:val="FirstParagraph"/>
      </w:pPr>
      <w:r>
        <w:t xml:space="preserve">Despite these challenges, there is growing recognition of sustainable carpentry practices in</w:t>
      </w:r>
      <w:r>
        <w:t xml:space="preserve"> </w:t>
      </w:r>
      <w:r>
        <w:rPr>
          <w:bCs/>
          <w:b/>
        </w:rPr>
        <w:t xml:space="preserve">Kuala Lumpur</w:t>
      </w:r>
      <w:r>
        <w:t xml:space="preserve">. The Malaysian government has promoted green building standards, such as the Green Building Index (GBI), which encourages the use of locally sourced timber and eco-friendly techniques. Carpenters are increasingly collaborating with architects to integrate traditional methods into modern designs.</w:t>
      </w:r>
    </w:p>
    <w:p>
      <w:pPr>
        <w:pStyle w:val="BodyText"/>
      </w:pPr>
      <w:r>
        <w:rPr>
          <w:bCs/>
          <w:b/>
        </w:rPr>
        <w:t xml:space="preserve">Literature Review</w:t>
      </w:r>
      <w:r>
        <w:t xml:space="preserve"> </w:t>
      </w:r>
      <w:r>
        <w:t xml:space="preserve">emphasizes that innovation is key to the survival of carpenters in</w:t>
      </w:r>
      <w:r>
        <w:t xml:space="preserve"> </w:t>
      </w:r>
      <w:r>
        <w:rPr>
          <w:iCs/>
          <w:i/>
        </w:rPr>
        <w:t xml:space="preserve">Kuala Lumpur</w:t>
      </w:r>
      <w:r>
        <w:t xml:space="preserve">. For instance, some workshops now use computer-aided design (CAD) software alongside hand tools, blending tradition with technology. A case study by Lim (2021) details how a local carpenter collective in Kuala Lumpur created modular wooden furniture that combines indigenous patterns with contemporary aesthetics, gaining international attention.</w:t>
      </w:r>
    </w:p>
    <w:bookmarkEnd w:id="22"/>
    <w:bookmarkStart w:id="23" w:name="Xb5ab971cf63a87731b09ebfeaa9ea5efab24df3"/>
    <w:p>
      <w:pPr>
        <w:pStyle w:val="Heading2"/>
      </w:pPr>
      <w:r>
        <w:t xml:space="preserve">Cultural Significance and Community Engagement</w:t>
      </w:r>
    </w:p>
    <w:p>
      <w:pPr>
        <w:pStyle w:val="FirstParagraph"/>
      </w:pPr>
      <w:r>
        <w:rPr>
          <w:bCs/>
          <w:b/>
        </w:rPr>
        <w:t xml:space="preserve">Kuala Lumpur</w:t>
      </w:r>
      <w:r>
        <w:t xml:space="preserve">’s cultural diversity has made carpentry an integral part of its identity. Traditional wooden houses (e.g., the *kampung* homes) are not just architectural landmarks but also symbols of community resilience. Carpentry workshops often serve as hubs for intergenerational knowledge transfer, where elders teach younger artisans about ancestral techniques.</w:t>
      </w:r>
    </w:p>
    <w:p>
      <w:pPr>
        <w:pStyle w:val="BodyText"/>
      </w:pPr>
      <w:r>
        <w:rPr>
          <w:bCs/>
          <w:b/>
        </w:rPr>
        <w:t xml:space="preserve">Literature Review</w:t>
      </w:r>
      <w:r>
        <w:t xml:space="preserve"> </w:t>
      </w:r>
      <w:r>
        <w:t xml:space="preserve">underscores that community engagement is vital for sustaining carpentry in urban settings. Programs like the "Heritage Craft Revival" initiative by the Malaysian Department of Heritage have partnered with local carpenters to restore historical sites, ensuring that their skills are preserved and valued.</w:t>
      </w:r>
    </w:p>
    <w:bookmarkEnd w:id="23"/>
    <w:bookmarkStart w:id="24" w:name="economic-impact-and-policy-support"/>
    <w:p>
      <w:pPr>
        <w:pStyle w:val="Heading2"/>
      </w:pPr>
      <w:r>
        <w:t xml:space="preserve">Economic Impact and Policy Support</w:t>
      </w:r>
    </w:p>
    <w:p>
      <w:pPr>
        <w:pStyle w:val="FirstParagraph"/>
      </w:pPr>
      <w:r>
        <w:t xml:space="preserve">The economic contribution of carpenters in</w:t>
      </w:r>
      <w:r>
        <w:t xml:space="preserve"> </w:t>
      </w:r>
      <w:r>
        <w:rPr>
          <w:bCs/>
          <w:b/>
        </w:rPr>
        <w:t xml:space="preserve">Kuala Lumpur</w:t>
      </w:r>
      <w:r>
        <w:t xml:space="preserve"> </w:t>
      </w:r>
      <w:r>
        <w:t xml:space="preserve">extends beyond construction. They play a role in tourism, with artisans showcasing their work at markets like the Kuala Lumpur City Centre (KLCC) and Bukit Bintang. However, the sector remains underrepresented in national policy discussions.</w:t>
      </w:r>
    </w:p>
    <w:p>
      <w:pPr>
        <w:pStyle w:val="BodyText"/>
      </w:pPr>
      <w:r>
        <w:rPr>
          <w:bCs/>
          <w:b/>
        </w:rPr>
        <w:t xml:space="preserve">Literature Review</w:t>
      </w:r>
      <w:r>
        <w:t xml:space="preserve"> </w:t>
      </w:r>
      <w:r>
        <w:t xml:space="preserve">suggests that targeted government policies could strengthen the carpentry industry. For example, tax incentives for using local wood or vocational training programs tailored to urban carpenters might address labor shortages and skill gaps. A 2023 report by the Malaysian Construction Industry Development Board (CIDB) highlights these recommendations but notes slow implementation.</w:t>
      </w:r>
    </w:p>
    <w:bookmarkEnd w:id="24"/>
    <w:bookmarkStart w:id="25" w:name="conclusion"/>
    <w:p>
      <w:pPr>
        <w:pStyle w:val="Heading2"/>
      </w:pPr>
      <w:r>
        <w:t xml:space="preserve">Conclusion</w:t>
      </w:r>
    </w:p>
    <w:p>
      <w:pPr>
        <w:pStyle w:val="FirstParagraph"/>
      </w:pPr>
      <w:r>
        <w:t xml:space="preserve">In conclusion, the role of carpenters in</w:t>
      </w:r>
      <w:r>
        <w:t xml:space="preserve"> </w:t>
      </w:r>
      <w:r>
        <w:rPr>
          <w:bCs/>
          <w:b/>
        </w:rPr>
        <w:t xml:space="preserve">Kuala Lumpur</w:t>
      </w:r>
      <w:r>
        <w:t xml:space="preserve"> </w:t>
      </w:r>
      <w:r>
        <w:t xml:space="preserve">is multifaceted, reflecting both historical legacy and modern challenges. As a city navigating rapid urbanization and globalization,</w:t>
      </w:r>
      <w:r>
        <w:t xml:space="preserve"> </w:t>
      </w:r>
      <w:r>
        <w:rPr>
          <w:iCs/>
          <w:i/>
        </w:rPr>
        <w:t xml:space="preserve">Kuala Lumpur</w:t>
      </w:r>
      <w:r>
        <w:t xml:space="preserve"> </w:t>
      </w:r>
      <w:r>
        <w:t xml:space="preserve">offers unique insights into how traditional crafts can adapt to contemporary needs. This</w:t>
      </w:r>
      <w:r>
        <w:t xml:space="preserve"> </w:t>
      </w:r>
      <w:r>
        <w:rPr>
          <w:bCs/>
          <w:b/>
        </w:rPr>
        <w:t xml:space="preserve">Literature Review</w:t>
      </w:r>
      <w:r>
        <w:t xml:space="preserve"> </w:t>
      </w:r>
      <w:r>
        <w:t xml:space="preserve">underscores the importance of integrating cultural heritage, sustainability, and innovation to ensure the survival of carpentry in Malaysia’s capital.</w:t>
      </w:r>
    </w:p>
    <w:p>
      <w:pPr>
        <w:pStyle w:val="BodyText"/>
      </w:pPr>
      <w:r>
        <w:rPr>
          <w:bCs/>
          <w:b/>
        </w:rPr>
        <w:t xml:space="preserve">Literature Review:</w:t>
      </w:r>
      <w:r>
        <w:t xml:space="preserve"> </w:t>
      </w:r>
      <w:r>
        <w:t xml:space="preserve">Future research should focus on longitudinal studies tracking the socio-economic impact of carpentry policies in</w:t>
      </w:r>
      <w:r>
        <w:t xml:space="preserve"> </w:t>
      </w:r>
      <w:r>
        <w:rPr>
          <w:iCs/>
          <w:i/>
        </w:rPr>
        <w:t xml:space="preserve">Kuala Lumpur</w:t>
      </w:r>
      <w:r>
        <w:t xml:space="preserve">, as well as exploring how digital platforms can amplify the visibility of local artisans. By addressing these areas, stakeholders can better support a profession that is vital to Malaysia’s cultural and economic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Malaysia Kuala Lumpur</dc:title>
  <dc:creator/>
  <dc:language>en</dc:language>
  <cp:keywords/>
  <dcterms:created xsi:type="dcterms:W3CDTF">2026-07-23T20:15:11Z</dcterms:created>
  <dcterms:modified xsi:type="dcterms:W3CDTF">2026-07-23T20:15:11Z</dcterms:modified>
</cp:coreProperties>
</file>

<file path=docProps/custom.xml><?xml version="1.0" encoding="utf-8"?>
<Properties xmlns="http://schemas.openxmlformats.org/officeDocument/2006/custom-properties" xmlns:vt="http://schemas.openxmlformats.org/officeDocument/2006/docPropsVTypes"/>
</file>