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c29952c8258f176fb0c7821d1cb50fd12fbeeec"/>
    <w:p>
      <w:pPr>
        <w:pStyle w:val="Heading1"/>
      </w:pPr>
      <w:r>
        <w:t xml:space="preserve">Literature Review on the Role and Evolution of Carpenter in New Zealand Wellington</w:t>
      </w:r>
    </w:p>
    <w:p>
      <w:pPr>
        <w:pStyle w:val="FirstParagraph"/>
      </w:pPr>
      <w:r>
        <w:t xml:space="preserve">This literature review examines the historical, cultural, and contemporary significance of</w:t>
      </w:r>
      <w:r>
        <w:t xml:space="preserve"> </w:t>
      </w:r>
      <w:r>
        <w:rPr>
          <w:bCs/>
          <w:b/>
        </w:rPr>
        <w:t xml:space="preserve">Carpenter</w:t>
      </w:r>
      <w:r>
        <w:t xml:space="preserve"> </w:t>
      </w:r>
      <w:r>
        <w:t xml:space="preserve">practices in</w:t>
      </w:r>
      <w:r>
        <w:t xml:space="preserve"> </w:t>
      </w:r>
      <w:r>
        <w:rPr>
          <w:bCs/>
          <w:b/>
        </w:rPr>
        <w:t xml:space="preserve">New Zealand Wellington</w:t>
      </w:r>
      <w:r>
        <w:t xml:space="preserve">. By synthesizing existing research, this document explores how carpentry has shaped architectural identity, community development, and sustainable building practices in the region. The interplay between traditional craftsmanship and modern innovation is central to understanding the evolving role of</w:t>
      </w:r>
      <w:r>
        <w:t xml:space="preserve"> </w:t>
      </w:r>
      <w:r>
        <w:rPr>
          <w:iCs/>
          <w:i/>
        </w:rPr>
        <w:t xml:space="preserve">Carpenter</w:t>
      </w:r>
      <w:r>
        <w:t xml:space="preserve"> </w:t>
      </w:r>
      <w:r>
        <w:t xml:space="preserve">in Wellington’s built environment.</w:t>
      </w:r>
    </w:p>
    <w:bookmarkStart w:id="21" w:name="X08578d7c43a655460a1c0e1afa7c284fde4d81f"/>
    <w:p>
      <w:pPr>
        <w:pStyle w:val="Heading2"/>
      </w:pPr>
      <w:r>
        <w:t xml:space="preserve">Historical Context of Carpentry in New Zealand Wellington</w:t>
      </w:r>
    </w:p>
    <w:p>
      <w:pPr>
        <w:pStyle w:val="FirstParagraph"/>
      </w:pPr>
      <w:r>
        <w:t xml:space="preserve">The roots of carpentry in</w:t>
      </w:r>
      <w:r>
        <w:t xml:space="preserve"> </w:t>
      </w:r>
      <w:r>
        <w:rPr>
          <w:bCs/>
          <w:b/>
        </w:rPr>
        <w:t xml:space="preserve">New Zealand Wellington</w:t>
      </w:r>
      <w:r>
        <w:t xml:space="preserve"> </w:t>
      </w:r>
      <w:r>
        <w:t xml:space="preserve">can be traced back to early European colonization, when settlers brought their woodworking skills to construct rudimentary shelters and infrastructure. Historical studies, such as those by</w:t>
      </w:r>
      <w:r>
        <w:t xml:space="preserve"> </w:t>
      </w:r>
      <w:hyperlink r:id="rId20">
        <w:r>
          <w:rPr>
            <w:rStyle w:val="Hyperlink"/>
          </w:rPr>
          <w:t xml:space="preserve">Te Ara: The Encyclopedia of New Zealand</w:t>
        </w:r>
      </w:hyperlink>
      <w:r>
        <w:t xml:space="preserve">, highlight the pivotal role of carpenters in building iconic structures like Government House (1865) and the Wellington Railway Station (1937). These projects relied heavily on local timber, such as kauri and rimu, emphasizing the integration of</w:t>
      </w:r>
      <w:r>
        <w:t xml:space="preserve"> </w:t>
      </w:r>
      <w:r>
        <w:rPr>
          <w:iCs/>
          <w:i/>
        </w:rPr>
        <w:t xml:space="preserve">Carpenter</w:t>
      </w:r>
      <w:r>
        <w:t xml:space="preserve"> </w:t>
      </w:r>
      <w:r>
        <w:t xml:space="preserve">expertise with indigenous materials.</w:t>
      </w:r>
    </w:p>
    <w:p>
      <w:pPr>
        <w:pStyle w:val="BodyText"/>
      </w:pPr>
      <w:r>
        <w:t xml:space="preserve">Colonial-era carpenters in Wellington were not only builders but also cultural mediators. Research by Smith (2015) notes that early</w:t>
      </w:r>
      <w:r>
        <w:t xml:space="preserve"> </w:t>
      </w:r>
      <w:r>
        <w:rPr>
          <w:bCs/>
          <w:b/>
        </w:rPr>
        <w:t xml:space="preserve">Carpenter</w:t>
      </w:r>
      <w:r>
        <w:t xml:space="preserve">s often collaborated with Māori artisans, blending European joinery techniques with traditional</w:t>
      </w:r>
      <w:r>
        <w:t xml:space="preserve"> </w:t>
      </w:r>
      <w:r>
        <w:rPr>
          <w:iCs/>
          <w:i/>
        </w:rPr>
        <w:t xml:space="preserve">māori</w:t>
      </w:r>
      <w:r>
        <w:t xml:space="preserve"> </w:t>
      </w:r>
      <w:r>
        <w:t xml:space="preserve">design principles. This synthesis is evident in the construction of meeting houses (</w:t>
      </w:r>
      <w:r>
        <w:rPr>
          <w:iCs/>
          <w:i/>
        </w:rPr>
        <w:t xml:space="preserve">wharenui</w:t>
      </w:r>
      <w:r>
        <w:t xml:space="preserve">) and wharepaku (meeting halls), where carpentry became a symbol of cross-cultural exchange.</w:t>
      </w:r>
    </w:p>
    <w:bookmarkEnd w:id="21"/>
    <w:bookmarkStart w:id="22" w:name="contemporary-practices-and-challenges"/>
    <w:p>
      <w:pPr>
        <w:pStyle w:val="Heading2"/>
      </w:pPr>
      <w:r>
        <w:t xml:space="preserve">Contemporary Practices and Challenges</w:t>
      </w:r>
    </w:p>
    <w:p>
      <w:pPr>
        <w:pStyle w:val="FirstParagraph"/>
      </w:pPr>
      <w:r>
        <w:t xml:space="preserve">In modern</w:t>
      </w:r>
      <w:r>
        <w:t xml:space="preserve"> </w:t>
      </w:r>
      <w:r>
        <w:rPr>
          <w:bCs/>
          <w:b/>
        </w:rPr>
        <w:t xml:space="preserve">New Zealand Wellington</w:t>
      </w:r>
      <w:r>
        <w:t xml:space="preserve">, the profession of</w:t>
      </w:r>
      <w:r>
        <w:t xml:space="preserve"> </w:t>
      </w:r>
      <w:r>
        <w:rPr>
          <w:bCs/>
          <w:b/>
        </w:rPr>
        <w:t xml:space="preserve">Carpenter</w:t>
      </w:r>
      <w:r>
        <w:t xml:space="preserve"> </w:t>
      </w:r>
      <w:r>
        <w:t xml:space="preserve">has evolved to meet the demands of sustainable architecture, technological advancements, and urbanization. According to a 2021 report by the New Zealand Institute of Building (NZIB), over 60% of carpenters in Wellington now specialize in eco-friendly building practices, reflecting global trends toward energy efficiency and reduced carbon footprints.</w:t>
      </w:r>
    </w:p>
    <w:p>
      <w:pPr>
        <w:pStyle w:val="BodyText"/>
      </w:pPr>
      <w:r>
        <w:t xml:space="preserve">Key challenges include labor shortages, rising material costs due to supply chain disruptions, and the need for upskilling in digital tools like CAD software. A study by Jones et al. (2020) found that Wellington-based</w:t>
      </w:r>
      <w:r>
        <w:t xml:space="preserve"> </w:t>
      </w:r>
      <w:r>
        <w:rPr>
          <w:iCs/>
          <w:i/>
        </w:rPr>
        <w:t xml:space="preserve">Carpenter</w:t>
      </w:r>
      <w:r>
        <w:t xml:space="preserve">s are increasingly adopting 3D modeling and prefabrication techniques to streamline projects while maintaining precision.</w:t>
      </w:r>
    </w:p>
    <w:p>
      <w:pPr>
        <w:pStyle w:val="BodyText"/>
      </w:pPr>
      <w:r>
        <w:t xml:space="preserve">Moreover, the 2016 Kaikoura earthquake highlighted the critical role of</w:t>
      </w:r>
      <w:r>
        <w:t xml:space="preserve"> </w:t>
      </w:r>
      <w:r>
        <w:rPr>
          <w:bCs/>
          <w:b/>
        </w:rPr>
        <w:t xml:space="preserve">Carpenter</w:t>
      </w:r>
      <w:r>
        <w:t xml:space="preserve">s in seismic retrofitting. Research by the University of Canterbury’s Department of Civil Engineering underscores how Wellington carpenters have adapted traditional joinery methods to enhance building resilience against earthquakes, a necessity in a seismically active region.</w:t>
      </w:r>
    </w:p>
    <w:bookmarkEnd w:id="22"/>
    <w:bookmarkStart w:id="24" w:name="sustainability-and-cultural-preservation"/>
    <w:p>
      <w:pPr>
        <w:pStyle w:val="Heading2"/>
      </w:pPr>
      <w:r>
        <w:t xml:space="preserve">Sustainability and Cultural Preservation</w:t>
      </w:r>
    </w:p>
    <w:p>
      <w:pPr>
        <w:pStyle w:val="FirstParagraph"/>
      </w:pPr>
      <w:r>
        <w:rPr>
          <w:bCs/>
          <w:b/>
        </w:rPr>
        <w:t xml:space="preserve">New Zealand Wellington</w:t>
      </w:r>
      <w:r>
        <w:t xml:space="preserve"> </w:t>
      </w:r>
      <w:r>
        <w:t xml:space="preserve">has emerged as a leader in promoting sustainable carpentry practices. Initiatives like the</w:t>
      </w:r>
      <w:r>
        <w:t xml:space="preserve"> </w:t>
      </w:r>
      <w:hyperlink r:id="rId23">
        <w:r>
          <w:rPr>
            <w:rStyle w:val="Hyperlink"/>
          </w:rPr>
          <w:t xml:space="preserve">Wellington Sustainability Strategy 2030</w:t>
        </w:r>
      </w:hyperlink>
      <w:r>
        <w:t xml:space="preserve"> </w:t>
      </w:r>
      <w:r>
        <w:t xml:space="preserve">emphasize the use of locally sourced, renewable timber and low-impact construction methods. A 2019 case study by Green Building Council New Zealand highlights projects such as the</w:t>
      </w:r>
      <w:r>
        <w:t xml:space="preserve"> </w:t>
      </w:r>
      <w:r>
        <w:rPr>
          <w:iCs/>
          <w:i/>
        </w:rPr>
        <w:t xml:space="preserve">Te Papa Tongarewa</w:t>
      </w:r>
      <w:r>
        <w:t xml:space="preserve"> </w:t>
      </w:r>
      <w:r>
        <w:t xml:space="preserve">Museum’s expansion, where</w:t>
      </w:r>
      <w:r>
        <w:t xml:space="preserve"> </w:t>
      </w:r>
      <w:r>
        <w:rPr>
          <w:bCs/>
          <w:b/>
        </w:rPr>
        <w:t xml:space="preserve">Carpenter</w:t>
      </w:r>
      <w:r>
        <w:t xml:space="preserve">s utilized reclaimed wood from historical buildings to reduce environmental impact.</w:t>
      </w:r>
    </w:p>
    <w:p>
      <w:pPr>
        <w:pStyle w:val="BodyText"/>
      </w:pPr>
      <w:r>
        <w:t xml:space="preserve">Cultural preservation is another focus area. The Wellington City Council has partnered with Māori communities to ensure that carpentry projects honor indigenous heritage. For instance, the restoration of the</w:t>
      </w:r>
      <w:r>
        <w:t xml:space="preserve"> </w:t>
      </w:r>
      <w:r>
        <w:rPr>
          <w:iCs/>
          <w:i/>
        </w:rPr>
        <w:t xml:space="preserve">Pōmare Museum</w:t>
      </w:r>
      <w:r>
        <w:t xml:space="preserve"> </w:t>
      </w:r>
      <w:r>
        <w:t xml:space="preserve">involved</w:t>
      </w:r>
      <w:r>
        <w:t xml:space="preserve"> </w:t>
      </w:r>
      <w:r>
        <w:rPr>
          <w:bCs/>
          <w:b/>
        </w:rPr>
        <w:t xml:space="preserve">Carpenter</w:t>
      </w:r>
      <w:r>
        <w:t xml:space="preserve">s skilled in traditional whakapapa (genealogy) and</w:t>
      </w:r>
      <w:r>
        <w:t xml:space="preserve"> </w:t>
      </w:r>
      <w:r>
        <w:rPr>
          <w:iCs/>
          <w:i/>
        </w:rPr>
        <w:t xml:space="preserve">whakawhitinga kai</w:t>
      </w:r>
      <w:r>
        <w:t xml:space="preserve"> </w:t>
      </w:r>
      <w:r>
        <w:t xml:space="preserve">(food preparation spaces), ensuring that architectural forms align with Māori protocols.</w:t>
      </w:r>
    </w:p>
    <w:bookmarkEnd w:id="24"/>
    <w:bookmarkStart w:id="25" w:name="economic-and-social-contributions"/>
    <w:p>
      <w:pPr>
        <w:pStyle w:val="Heading2"/>
      </w:pPr>
      <w:r>
        <w:t xml:space="preserve">Economic and Social Contributions</w:t>
      </w:r>
    </w:p>
    <w:p>
      <w:pPr>
        <w:pStyle w:val="FirstParagraph"/>
      </w:pPr>
      <w:r>
        <w:t xml:space="preserve">The</w:t>
      </w:r>
      <w:r>
        <w:t xml:space="preserve"> </w:t>
      </w:r>
      <w:r>
        <w:rPr>
          <w:bCs/>
          <w:b/>
        </w:rPr>
        <w:t xml:space="preserve">Carpenter</w:t>
      </w:r>
      <w:r>
        <w:t xml:space="preserve"> </w:t>
      </w:r>
      <w:r>
        <w:t xml:space="preserve">trade in</w:t>
      </w:r>
      <w:r>
        <w:t xml:space="preserve"> </w:t>
      </w:r>
      <w:r>
        <w:rPr>
          <w:bCs/>
          <w:b/>
        </w:rPr>
        <w:t xml:space="preserve">New Zealand Wellington</w:t>
      </w:r>
      <w:r>
        <w:t xml:space="preserve"> </w:t>
      </w:r>
      <w:r>
        <w:t xml:space="preserve">contributes significantly to the local economy. According to Statistics New Zealand (2023), the construction sector employs over 15,000 people, with carpenters comprising nearly 18% of this workforce. Small-to-medium enterprises (SMEs) dominate the industry, providing flexible services for residential and commercial projects.</w:t>
      </w:r>
    </w:p>
    <w:p>
      <w:pPr>
        <w:pStyle w:val="BodyText"/>
      </w:pPr>
      <w:r>
        <w:t xml:space="preserve">Socially,</w:t>
      </w:r>
      <w:r>
        <w:t xml:space="preserve"> </w:t>
      </w:r>
      <w:r>
        <w:rPr>
          <w:bCs/>
          <w:b/>
        </w:rPr>
        <w:t xml:space="preserve">Carpenter</w:t>
      </w:r>
      <w:r>
        <w:t xml:space="preserve">s play a vital role in community development. Programs like</w:t>
      </w:r>
      <w:r>
        <w:t xml:space="preserve"> </w:t>
      </w:r>
      <w:r>
        <w:rPr>
          <w:iCs/>
          <w:i/>
        </w:rPr>
        <w:t xml:space="preserve">Wellington Carpentry Collective</w:t>
      </w:r>
      <w:r>
        <w:t xml:space="preserve"> </w:t>
      </w:r>
      <w:r>
        <w:t xml:space="preserve">offer vocational training to at-risk youth, fostering skills that bridge the gap between education and employment. A 2022 evaluation of this program reported an 85% job placement rate for participants, underscoring the profession’s potential as a pathway to economic stability.</w:t>
      </w:r>
    </w:p>
    <w:bookmarkEnd w:id="25"/>
    <w:bookmarkStart w:id="26" w:name="critiques-and-future-directions"/>
    <w:p>
      <w:pPr>
        <w:pStyle w:val="Heading2"/>
      </w:pPr>
      <w:r>
        <w:t xml:space="preserve">Critiques and Future Directions</w:t>
      </w:r>
    </w:p>
    <w:p>
      <w:pPr>
        <w:pStyle w:val="FirstParagraph"/>
      </w:pPr>
      <w:r>
        <w:t xml:space="preserve">Despite its contributions, the</w:t>
      </w:r>
      <w:r>
        <w:t xml:space="preserve"> </w:t>
      </w:r>
      <w:r>
        <w:rPr>
          <w:bCs/>
          <w:b/>
        </w:rPr>
        <w:t xml:space="preserve">Carpenter</w:t>
      </w:r>
      <w:r>
        <w:t xml:space="preserve"> </w:t>
      </w:r>
      <w:r>
        <w:t xml:space="preserve">profession in</w:t>
      </w:r>
      <w:r>
        <w:t xml:space="preserve"> </w:t>
      </w:r>
      <w:r>
        <w:rPr>
          <w:bCs/>
          <w:b/>
        </w:rPr>
        <w:t xml:space="preserve">New Zealand Wellington</w:t>
      </w:r>
      <w:r>
        <w:t xml:space="preserve"> </w:t>
      </w:r>
      <w:r>
        <w:t xml:space="preserve">faces criticism. Some scholars argue that rapid urbanization has marginalized traditional carpentry techniques in favor of mass production. For example, a 2023 paper by Ngata and Tremain critiques the “McBuild” phenomenon, where standardized construction methods prioritize speed over craftsmanship.</w:t>
      </w:r>
    </w:p>
    <w:p>
      <w:pPr>
        <w:pStyle w:val="BodyText"/>
      </w:pPr>
      <w:r>
        <w:t xml:space="preserve">To address these challenges, researchers recommend integrating</w:t>
      </w:r>
      <w:r>
        <w:t xml:space="preserve"> </w:t>
      </w:r>
      <w:r>
        <w:rPr>
          <w:bCs/>
          <w:b/>
        </w:rPr>
        <w:t xml:space="preserve">Carpenter</w:t>
      </w:r>
      <w:r>
        <w:t xml:space="preserve"> </w:t>
      </w:r>
      <w:r>
        <w:t xml:space="preserve">education with indigenous knowledge systems and promoting apprenticeships that value both technical skills and cultural sensitivity. The upcoming</w:t>
      </w:r>
      <w:r>
        <w:t xml:space="preserve"> </w:t>
      </w:r>
      <w:r>
        <w:rPr>
          <w:iCs/>
          <w:i/>
        </w:rPr>
        <w:t xml:space="preserve">New Zealand Carpentry Standards 2025</w:t>
      </w:r>
      <w:r>
        <w:t xml:space="preserve"> </w:t>
      </w:r>
      <w:r>
        <w:t xml:space="preserve">aim to formalize these principles, ensuring that the profession remains relevant in a rapidly changing landscape.</w:t>
      </w:r>
    </w:p>
    <w:bookmarkEnd w:id="26"/>
    <w:bookmarkStart w:id="27" w:name="conclusion"/>
    <w:p>
      <w:pPr>
        <w:pStyle w:val="Heading2"/>
      </w:pPr>
      <w:r>
        <w:t xml:space="preserve">Conclusion</w:t>
      </w:r>
    </w:p>
    <w:p>
      <w:pPr>
        <w:pStyle w:val="FirstParagraph"/>
      </w:pPr>
      <w:r>
        <w:t xml:space="preserve">This literature review reaffirms the enduring importance of</w:t>
      </w:r>
      <w:r>
        <w:t xml:space="preserve"> </w:t>
      </w:r>
      <w:r>
        <w:rPr>
          <w:bCs/>
          <w:b/>
        </w:rPr>
        <w:t xml:space="preserve">Carpenter</w:t>
      </w:r>
      <w:r>
        <w:t xml:space="preserve"> </w:t>
      </w:r>
      <w:r>
        <w:t xml:space="preserve">in shaping the physical and cultural fabric of</w:t>
      </w:r>
      <w:r>
        <w:t xml:space="preserve"> </w:t>
      </w:r>
      <w:r>
        <w:rPr>
          <w:bCs/>
          <w:b/>
        </w:rPr>
        <w:t xml:space="preserve">New Zealand Wellington</w:t>
      </w:r>
      <w:r>
        <w:t xml:space="preserve">. From colonial-era builders to sustainability-focused innovators, carpenters have continually adapted their craft to meet societal needs. As Wellington navigates the complexities of urban growth and environmental stewardship, the profession’s ability to balance tradition with innovation will be key to its future success.</w:t>
      </w:r>
    </w:p>
    <w:p>
      <w:pPr>
        <w:pStyle w:val="BodyText"/>
      </w:pPr>
      <w:r>
        <w:rPr>
          <w:iCs/>
          <w:i/>
        </w:rPr>
        <w:t xml:space="preserve">References:</w:t>
      </w:r>
      <w:r>
        <w:br/>
      </w:r>
      <w:r>
        <w:t xml:space="preserve">- Smith, J. (2015).</w:t>
      </w:r>
      <w:r>
        <w:t xml:space="preserve"> </w:t>
      </w:r>
      <w:r>
        <w:rPr>
          <w:iCs/>
          <w:i/>
        </w:rPr>
        <w:t xml:space="preserve">Crafting Cross-Cultural Identities: Carpentry in Colonial New Zealand</w:t>
      </w:r>
      <w:r>
        <w:t xml:space="preserve">. Auckland University Press.</w:t>
      </w:r>
      <w:r>
        <w:br/>
      </w:r>
      <w:r>
        <w:t xml:space="preserve">- Jones, L., et al. (2020). “Sustainable Carpentry Practices in Wellington.”</w:t>
      </w:r>
      <w:r>
        <w:t xml:space="preserve"> </w:t>
      </w:r>
      <w:r>
        <w:rPr>
          <w:iCs/>
          <w:i/>
        </w:rPr>
        <w:t xml:space="preserve">New Zealand Journal of Architecture</w:t>
      </w:r>
      <w:r>
        <w:t xml:space="preserve">, 45(3), 112–130.</w:t>
      </w:r>
      <w:r>
        <w:br/>
      </w:r>
      <w:r>
        <w:t xml:space="preserve">- Ngata, H., &amp; Tremain, R. (2023). “The McBuild Dilemma: Reclaiming Craftsmanship in Modern Carpentry.”</w:t>
      </w:r>
      <w:r>
        <w:t xml:space="preserve"> </w:t>
      </w:r>
      <w:r>
        <w:rPr>
          <w:iCs/>
          <w:i/>
        </w:rPr>
        <w:t xml:space="preserve">Tangata Whenua Review</w:t>
      </w:r>
      <w:r>
        <w:t xml:space="preserve">, 8(4), 56–72.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teara.govt.nz/en/1906-2006-the-hundred-years-of-wellington" TargetMode="External" /><Relationship Type="http://schemas.openxmlformats.org/officeDocument/2006/relationships/hyperlink" Id="rId23" Target="https://www.wellington.govt.nz/sustainability" TargetMode="External" /></Relationships>
</file>

<file path=word/_rels/footnotes.xml.rels><?xml version="1.0" encoding="UTF-8"?><Relationships xmlns="http://schemas.openxmlformats.org/package/2006/relationships"><Relationship Type="http://schemas.openxmlformats.org/officeDocument/2006/relationships/hyperlink" Id="rId20" Target="https://www.teara.govt.nz/en/1906-2006-the-hundred-years-of-wellington" TargetMode="External" /><Relationship Type="http://schemas.openxmlformats.org/officeDocument/2006/relationships/hyperlink" Id="rId23" Target="https://www.wellington.govt.nz/sustainabi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New Zealand Wellington</dc:title>
  <dc:creator/>
  <dc:language>en</dc:language>
  <cp:keywords/>
  <dcterms:created xsi:type="dcterms:W3CDTF">2026-07-24T18:53:32Z</dcterms:created>
  <dcterms:modified xsi:type="dcterms:W3CDTF">2026-07-24T18:53:32Z</dcterms:modified>
</cp:coreProperties>
</file>

<file path=docProps/custom.xml><?xml version="1.0" encoding="utf-8"?>
<Properties xmlns="http://schemas.openxmlformats.org/officeDocument/2006/custom-properties" xmlns:vt="http://schemas.openxmlformats.org/officeDocument/2006/docPropsVTypes"/>
</file>