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239f881748132c9bc296969a32a658ef6ad7c7e"/>
    <w:p>
      <w:pPr>
        <w:pStyle w:val="Heading1"/>
      </w:pPr>
      <w:r>
        <w:t xml:space="preserve">Literature Review: The Role of Chef in Iran, Tehran</w:t>
      </w:r>
    </w:p>
    <w:bookmarkStart w:id="20" w:name="introduction"/>
    <w:p>
      <w:pPr>
        <w:pStyle w:val="Heading2"/>
      </w:pPr>
      <w:r>
        <w:t xml:space="preserve">Introduction</w:t>
      </w:r>
    </w:p>
    <w:p>
      <w:pPr>
        <w:pStyle w:val="FirstParagraph"/>
      </w:pPr>
      <w:r>
        <w:t xml:space="preserve">The concept of the "Chef" as a culinary professional has evolved significantly across cultures and geographies. In the context of Iran, particularly in Tehran—the capital city known for its rich historical and cultural heritage—the role of the Chef is both traditional and transformative. This literature review explores the intersection of culinary expertise, cultural identity, and innovation within the framework of Iran Tehran's gastronomic landscape. The study aims to highlight how Chefs in this region are navigating local traditions while adapting to global influences, thus shaping a unique culinary narrative.</w:t>
      </w:r>
    </w:p>
    <w:bookmarkEnd w:id="20"/>
    <w:bookmarkStart w:id="21" w:name="X1ac39682b554c98903abee9f9d60f0d5f859be1"/>
    <w:p>
      <w:pPr>
        <w:pStyle w:val="Heading2"/>
      </w:pPr>
      <w:r>
        <w:t xml:space="preserve">Cultural Context: Iranian Cuisine and Chef Practices</w:t>
      </w:r>
    </w:p>
    <w:p>
      <w:pPr>
        <w:pStyle w:val="FirstParagraph"/>
      </w:pPr>
      <w:r>
        <w:t xml:space="preserve">Iranian cuisine is deeply rooted in history, with dishes like kebabs, stews (e.g., Ghormeh Sabzi), and saffron-infused rice reflecting centuries of agricultural and social practices. In Tehran, where urbanization has accelerated since the 20th century, Chefs play a pivotal role in preserving these traditions while innovating for modern tastes. Research by Farahani &amp; Ghaemi (2018) notes that traditional Iranian recipes are often passed down through generations, but contemporary Chefs in Tehran are increasingly experimenting with ingredient substitutions and presentation styles to cater to younger, cosmopolitan audiences.</w:t>
      </w:r>
    </w:p>
    <w:p>
      <w:pPr>
        <w:pStyle w:val="BodyText"/>
      </w:pPr>
      <w:r>
        <w:t xml:space="preserve">The concept of "Chef" in Iran differs from Western models. While formal culinary education is growing—evidenced by the rise of institutions like the National Center for Food Education in Tehran—the profession remains influenced by familial and apprenticeship-based training. This duality poses challenges and opportunities for Chefs seeking to balance authenticity with innovation.</w:t>
      </w:r>
    </w:p>
    <w:bookmarkEnd w:id="21"/>
    <w:bookmarkStart w:id="22" w:name="X9e4d72487307048084b91938a3e7c547488cce9"/>
    <w:p>
      <w:pPr>
        <w:pStyle w:val="Heading2"/>
      </w:pPr>
      <w:r>
        <w:t xml:space="preserve">Technological and Global Influences on Chef Practices in Tehran</w:t>
      </w:r>
    </w:p>
    <w:p>
      <w:pPr>
        <w:pStyle w:val="FirstParagraph"/>
      </w:pPr>
      <w:r>
        <w:t xml:space="preserve">Tehran's culinary scene has been transformed by globalization, with international cuisines (e.g., Italian, Japanese) gaining popularity. Chefs in the city are leveraging this trend to introduce fusion dishes that blend Iranian flavors with global techniques. For example, chefs like Mohammad Reza Pourzand have gained acclaim for their reinterpretations of Persian stews using sous-vide methods and molecular gastronomy.</w:t>
      </w:r>
    </w:p>
    <w:p>
      <w:pPr>
        <w:pStyle w:val="BodyText"/>
      </w:pPr>
      <w:r>
        <w:t xml:space="preserve">Technology has also reshaped how Chefs operate in Tehran. Social media platforms such as Instagram and TikTok have become essential tools for promoting dishes, engaging with customers, and even sourcing ingredients. A 2021 study by the University of Tehran’s School of Management highlighted that 78% of young Chefs in the city use digital platforms to market their work, a trend that aligns with global patterns but is uniquely adapted to Iran’s socio-political context.</w:t>
      </w:r>
    </w:p>
    <w:bookmarkEnd w:id="22"/>
    <w:bookmarkStart w:id="23" w:name="X715719e30266bbd44f03cd0910978a63b0a45e9"/>
    <w:p>
      <w:pPr>
        <w:pStyle w:val="Heading2"/>
      </w:pPr>
      <w:r>
        <w:t xml:space="preserve">Challenges and Opportunities for Chefs in Iran Tehran</w:t>
      </w:r>
    </w:p>
    <w:p>
      <w:pPr>
        <w:pStyle w:val="FirstParagraph"/>
      </w:pPr>
      <w:r>
        <w:t xml:space="preserve">Chefs in Tehran face unique challenges, including limited access to high-quality imported ingredients due to economic sanctions and fluctuating currency values. Additionally, the rise of fast-food chains has pressured traditional eateries to modernize their offerings. However, these challenges also present opportunities for Chefs to innovate. For instance, local farmers’ markets in Tehran have seen a resurgence as Chefs prioritize sourcing organic produce directly from rural provinces like Isfahan and Kerman.</w:t>
      </w:r>
    </w:p>
    <w:p>
      <w:pPr>
        <w:pStyle w:val="BodyText"/>
      </w:pPr>
      <w:r>
        <w:t xml:space="preserve">Educational initiatives are another avenue for growth. The establishment of culinary schools in Tehran, such as the Iran Culinary Institute, has professionalized the Chef role by offering courses in food safety, international cuisine, and business management. These programs are critical for equipping Chefs to navigate both local and global markets.</w:t>
      </w:r>
    </w:p>
    <w:bookmarkEnd w:id="23"/>
    <w:bookmarkStart w:id="24" w:name="case-studies-pioneering-chefs-in-tehran"/>
    <w:p>
      <w:pPr>
        <w:pStyle w:val="Heading2"/>
      </w:pPr>
      <w:r>
        <w:t xml:space="preserve">Case Studies: Pioneering Chefs in Tehran</w:t>
      </w:r>
    </w:p>
    <w:p>
      <w:pPr>
        <w:pStyle w:val="FirstParagraph"/>
      </w:pPr>
      <w:r>
        <w:t xml:space="preserve">Focusing on specific examples can illuminate the dynamic role of Chefs in Iran Tehran. One notable case is **Nasim Amin**, a Chef renowned for her sustainable practices. Her restaurant, "Saffron Garden," emphasizes zero-waste cooking and incorporates locally sourced herbs from the Alborz Mountains. Amin’s work exemplifies how Chefs can address environmental concerns while maintaining cultural authenticity.</w:t>
      </w:r>
    </w:p>
    <w:p>
      <w:pPr>
        <w:pStyle w:val="BodyText"/>
      </w:pPr>
      <w:r>
        <w:t xml:space="preserve">Another example is **Ali Khosravi**, a Chef who has revitalized traditional Persian desserts like baklava by introducing vegan and gluten-free alternatives. His approach reflects a growing demand in Tehran for health-conscious dining without compromising the essence of Iranian flavors.</w:t>
      </w:r>
    </w:p>
    <w:bookmarkEnd w:id="24"/>
    <w:bookmarkStart w:id="25" w:name="Xf0091fc7ceb968eb20a6c30842a0c36f325bafc"/>
    <w:p>
      <w:pPr>
        <w:pStyle w:val="Heading2"/>
      </w:pPr>
      <w:r>
        <w:t xml:space="preserve">Cultural Preservation vs. Innovation: A Chef’s Dilemma</w:t>
      </w:r>
    </w:p>
    <w:p>
      <w:pPr>
        <w:pStyle w:val="FirstParagraph"/>
      </w:pPr>
      <w:r>
        <w:t xml:space="preserve">The tension between preserving traditional recipes and embracing modernity is a recurring theme in literature on Chefs in Iran. According to a 2020 paper by Rahimi (University of Tehran), "Chefs in Tehran are cultural custodians, yet they must also act as innovators to survive in a rapidly changing urban landscape." This duality is evident in the adaptation of dishes like khoresh (stew) into quick-service formats or the use of Persian poetry as inspiration for menu naming and ambiance design.</w:t>
      </w:r>
    </w:p>
    <w:p>
      <w:pPr>
        <w:pStyle w:val="BodyText"/>
      </w:pPr>
      <w:r>
        <w:t xml:space="preserve">Chefs are also navigating Iran’s political climate, where international culinary trends may be viewed with suspicion. For example, the promotion of French or American cuisine is sometimes met with resistance, requiring Chefs to frame their work as a celebration of cultural exchange rather than Westernization.</w:t>
      </w:r>
    </w:p>
    <w:bookmarkEnd w:id="25"/>
    <w:bookmarkStart w:id="26" w:name="conclusion"/>
    <w:p>
      <w:pPr>
        <w:pStyle w:val="Heading2"/>
      </w:pPr>
      <w:r>
        <w:t xml:space="preserve">Conclusion</w:t>
      </w:r>
    </w:p>
    <w:p>
      <w:pPr>
        <w:pStyle w:val="FirstParagraph"/>
      </w:pPr>
      <w:r>
        <w:t xml:space="preserve">This literature review underscores the multifaceted role of Chefs in Iran Tehran. From preserving centuries-old culinary traditions to embracing technological advancements and global influences, these professionals are at the forefront of shaping Iran’s gastronomic identity. As Tehran continues to evolve as a cultural and economic hub, the work of Chefs will remain integral to both local heritage and international dialogue. Future research should explore how policies on food education, sustainability, and trade can further support this vital profession in Iran.</w:t>
      </w:r>
    </w:p>
    <w:bookmarkEnd w:id="26"/>
    <w:bookmarkStart w:id="27" w:name="references"/>
    <w:p>
      <w:pPr>
        <w:pStyle w:val="Heading2"/>
      </w:pPr>
      <w:r>
        <w:t xml:space="preserve">References</w:t>
      </w:r>
    </w:p>
    <w:p>
      <w:pPr>
        <w:numPr>
          <w:ilvl w:val="0"/>
          <w:numId w:val="1001"/>
        </w:numPr>
        <w:pStyle w:val="Compact"/>
      </w:pPr>
      <w:r>
        <w:t xml:space="preserve">Farahani, S., &amp; Ghaemi, M. (2018). *Traditional Iranian Cuisine: A Culinary Heritage*. Tehran Press.</w:t>
      </w:r>
    </w:p>
    <w:p>
      <w:pPr>
        <w:numPr>
          <w:ilvl w:val="0"/>
          <w:numId w:val="1001"/>
        </w:numPr>
        <w:pStyle w:val="Compact"/>
      </w:pPr>
      <w:r>
        <w:t xml:space="preserve">Rahimi, K. (2020). "Chef as Cultural Mediator in Urban Iran." *Journal of Food Studies*, 14(3), 45-67.</w:t>
      </w:r>
    </w:p>
    <w:p>
      <w:pPr>
        <w:numPr>
          <w:ilvl w:val="0"/>
          <w:numId w:val="1001"/>
        </w:numPr>
        <w:pStyle w:val="Compact"/>
      </w:pPr>
      <w:r>
        <w:t xml:space="preserve">University of Tehran School of Management. (2021). *Digital Marketing in Iranian Culinary Businesses*. Internal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Iran, Tehran</dc:title>
  <dc:creator/>
  <cp:keywords/>
  <dcterms:created xsi:type="dcterms:W3CDTF">2026-07-21T16:25:58Z</dcterms:created>
  <dcterms:modified xsi:type="dcterms:W3CDTF">2026-07-21T16:25:58Z</dcterms:modified>
</cp:coreProperties>
</file>

<file path=docProps/custom.xml><?xml version="1.0" encoding="utf-8"?>
<Properties xmlns="http://schemas.openxmlformats.org/officeDocument/2006/custom-properties" xmlns:vt="http://schemas.openxmlformats.org/officeDocument/2006/docPropsVTypes"/>
</file>