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dc7e4652accb9a3cfc6e325518445b91b2c837c"/>
    <w:p>
      <w:pPr>
        <w:pStyle w:val="Heading1"/>
      </w:pPr>
      <w:r>
        <w:t xml:space="preserve">Literature Review on Chef in the Context of Kazakhstan Almaty</w:t>
      </w:r>
    </w:p>
    <w:p>
      <w:pPr>
        <w:pStyle w:val="FirstParagraph"/>
      </w:pPr>
      <w:r>
        <w:t xml:space="preserve">Kazakhstan Almaty, a vibrant city known for its cultural diversity and rapid urbanization, has emerged as a hub for culinary innovation. Central to this evolution is the role of</w:t>
      </w:r>
      <w:r>
        <w:t xml:space="preserve"> </w:t>
      </w:r>
      <w:r>
        <w:rPr>
          <w:bCs/>
          <w:b/>
        </w:rPr>
        <w:t xml:space="preserve">Chef</w:t>
      </w:r>
      <w:r>
        <w:t xml:space="preserve">, a term encompassing both professional chefs and the broader culinary ecosystem. This literature review explores existing academic discourse, industry reports, and case studies on how Chef practices in Almaty reflect the city’s socio-cultural dynamics, economic trends, and technological advancements. The focus is on understanding how Chef functions as a catalyst for gastronomic identity in Kazakhstan’s most cosmopolitan region.</w:t>
      </w:r>
    </w:p>
    <w:bookmarkStart w:id="20" w:name="cultural-fusion-and-culinary-identity"/>
    <w:p>
      <w:pPr>
        <w:pStyle w:val="Heading2"/>
      </w:pPr>
      <w:r>
        <w:t xml:space="preserve">1. Cultural Fusion and Culinary Identity</w:t>
      </w:r>
    </w:p>
    <w:p>
      <w:pPr>
        <w:pStyle w:val="FirstParagraph"/>
      </w:pPr>
      <w:r>
        <w:t xml:space="preserve">Kazakhstan Almaty is a melting pot of traditions, with influences ranging from Central Asian heritage to global culinary trends. Academic literature highlights the role of Chefs in preserving and innovating local dishes such as</w:t>
      </w:r>
      <w:r>
        <w:t xml:space="preserve"> </w:t>
      </w:r>
      <w:r>
        <w:rPr>
          <w:iCs/>
          <w:i/>
        </w:rPr>
        <w:t xml:space="preserve">beshbarmak</w:t>
      </w:r>
      <w:r>
        <w:t xml:space="preserve"> </w:t>
      </w:r>
      <w:r>
        <w:t xml:space="preserve">and</w:t>
      </w:r>
      <w:r>
        <w:t xml:space="preserve"> </w:t>
      </w:r>
      <w:r>
        <w:rPr>
          <w:iCs/>
          <w:i/>
        </w:rPr>
        <w:t xml:space="preserve">kumis</w:t>
      </w:r>
      <w:r>
        <w:t xml:space="preserve">, while also integrating international cuisines like French, Italian, and Japanese (Kurbanov &amp; Shagirova, 2021). Studies suggest that Almaty’s Chefs act as cultural ambassadors, blending traditional techniques with modern aesthetics to cater to a diverse clientele. For instance, a 2023 report by the Almaty Hospitality Association noted a surge in fusion restaurants where Chefs reinterpret Kazakh staples using global ingredients and presentation styles.</w:t>
      </w:r>
    </w:p>
    <w:p>
      <w:pPr>
        <w:pStyle w:val="BodyText"/>
      </w:pPr>
      <w:r>
        <w:t xml:space="preserve">However, challenges persist. Researchers argue that the rapid modernization of Almaty’s culinary scene risks diluting indigenous practices. A 2022 study published in</w:t>
      </w:r>
      <w:r>
        <w:t xml:space="preserve"> </w:t>
      </w:r>
      <w:r>
        <w:rPr>
          <w:iCs/>
          <w:i/>
        </w:rPr>
        <w:t xml:space="preserve">Kazakh Journal of Culinary Studies</w:t>
      </w:r>
      <w:r>
        <w:t xml:space="preserve"> </w:t>
      </w:r>
      <w:r>
        <w:t xml:space="preserve">emphasized the need for Chefs to balance innovation with cultural authenticity, ensuring that Kazakhstan’s unique gastronomic identity remains intact.</w:t>
      </w:r>
    </w:p>
    <w:bookmarkEnd w:id="20"/>
    <w:bookmarkStart w:id="21" w:name="technology-and-digital-transformation"/>
    <w:p>
      <w:pPr>
        <w:pStyle w:val="Heading2"/>
      </w:pPr>
      <w:r>
        <w:t xml:space="preserve">2. Technology and Digital Transformation</w:t>
      </w:r>
    </w:p>
    <w:p>
      <w:pPr>
        <w:pStyle w:val="FirstParagraph"/>
      </w:pPr>
      <w:r>
        <w:t xml:space="preserve">The integration of technology into Chef operations has gained momentum in Almaty. Literature on digitalization in the hospitality sector reveals that Almaty-based restaurants increasingly rely on</w:t>
      </w:r>
      <w:r>
        <w:t xml:space="preserve"> </w:t>
      </w:r>
      <w:r>
        <w:rPr>
          <w:bCs/>
          <w:b/>
        </w:rPr>
        <w:t xml:space="preserve">Chef software</w:t>
      </w:r>
      <w:r>
        <w:t xml:space="preserve"> </w:t>
      </w:r>
      <w:r>
        <w:t xml:space="preserve">for inventory management, menu optimization, and customer engagement (Zhumagulova et al., 2023). Platforms like</w:t>
      </w:r>
      <w:r>
        <w:t xml:space="preserve"> </w:t>
      </w:r>
      <w:r>
        <w:rPr>
          <w:iCs/>
          <w:i/>
        </w:rPr>
        <w:t xml:space="preserve">ChefMaster</w:t>
      </w:r>
      <w:r>
        <w:t xml:space="preserve"> </w:t>
      </w:r>
      <w:r>
        <w:t xml:space="preserve">and</w:t>
      </w:r>
      <w:r>
        <w:t xml:space="preserve"> </w:t>
      </w:r>
      <w:r>
        <w:rPr>
          <w:iCs/>
          <w:i/>
        </w:rPr>
        <w:t xml:space="preserve">KazakhCuisinePro</w:t>
      </w:r>
      <w:r>
        <w:t xml:space="preserve">, tailored to local needs, enable Chefs to streamline workflows and reduce waste. These tools are particularly relevant in Almaty’s competitive restaurant industry, where efficiency is critical for sustaining profitability.</w:t>
      </w:r>
    </w:p>
    <w:p>
      <w:pPr>
        <w:pStyle w:val="BodyText"/>
      </w:pPr>
      <w:r>
        <w:t xml:space="preserve">Moreover, the rise of social media has transformed how Chefs market their expertise in Almaty. A 2024 case study by the Kazakh Institute of Digital Innovation found that 78% of Almaty-based Chefs use Instagram and TikTok to showcase recipes, engage with patrons, and collaborate with influencers. This shift underscores the evolving role of Chefs as both culinary artisans and digital marketers.</w:t>
      </w:r>
    </w:p>
    <w:bookmarkEnd w:id="21"/>
    <w:bookmarkStart w:id="22" w:name="Xa7eb059aea39b8e17117412f6ccc77198d249dc"/>
    <w:p>
      <w:pPr>
        <w:pStyle w:val="Heading2"/>
      </w:pPr>
      <w:r>
        <w:t xml:space="preserve">3. Education and Training for Chefs in Almaty</w:t>
      </w:r>
    </w:p>
    <w:p>
      <w:pPr>
        <w:pStyle w:val="FirstParagraph"/>
      </w:pPr>
      <w:r>
        <w:t xml:space="preserve">The quality of Chef training in Kazakhstan Almaty is a focal point in literature on culinary education. Institutions such as the Almaty Culinary Academy and Nazarbayev University’s School of Hospitality have introduced programs focused on global standards while emphasizing local ingredients (Bakhtiyorova, 2023). Research indicates that these programs aim to equip Chefs with skills to meet both domestic and international demands, including sustainability practices and cross-cultural dining experiences.</w:t>
      </w:r>
    </w:p>
    <w:p>
      <w:pPr>
        <w:pStyle w:val="BodyText"/>
      </w:pPr>
      <w:r>
        <w:t xml:space="preserve">Yet, gaps remain. A 2023 survey by the Kazakhstan National Association of Chefs revealed that only 45% of Almaty’s Chefs had formal training in food safety and nutrition—a critical area for urban populations with rising health consciousness. This highlights the need for targeted education initiatives to align Chef competencies with contemporary consumer expectations.</w:t>
      </w:r>
    </w:p>
    <w:bookmarkEnd w:id="22"/>
    <w:bookmarkStart w:id="23" w:name="economic-and-demographic-influences"/>
    <w:p>
      <w:pPr>
        <w:pStyle w:val="Heading2"/>
      </w:pPr>
      <w:r>
        <w:t xml:space="preserve">4. Economic and Demographic Influences</w:t>
      </w:r>
    </w:p>
    <w:p>
      <w:pPr>
        <w:pStyle w:val="FirstParagraph"/>
      </w:pPr>
      <w:r>
        <w:t xml:space="preserve">Economic factors, such as Almaty’s status as Kazakhstan’s financial and cultural capital, shape Chef dynamics. Literature on urban economies notes that Almaty’s growing middle class has fueled demand for high-end dining, prompting Chefs to elevate their craft (Mukhtarov &amp; Rakhymova, 2021). Additionally, the city’s tourism industry—booming due to its natural beauty and cultural festivals—has created opportunities for Chefs to showcase Kazakh cuisine on a global stage.</w:t>
      </w:r>
    </w:p>
    <w:p>
      <w:pPr>
        <w:pStyle w:val="BodyText"/>
      </w:pPr>
      <w:r>
        <w:t xml:space="preserve">Demographic shifts also play a role. With Almaty attracting expatriates and young professionals, Chefs must adapt to diverse dietary preferences, including vegetarianism and gluten-free options. A 2024 report by the Almaty Food Council emphasized that this adaptability is key to the city’s culinary resilience.</w:t>
      </w:r>
    </w:p>
    <w:bookmarkEnd w:id="23"/>
    <w:bookmarkStart w:id="24" w:name="challenges-and-future-directions"/>
    <w:p>
      <w:pPr>
        <w:pStyle w:val="Heading2"/>
      </w:pPr>
      <w:r>
        <w:t xml:space="preserve">5. Challenges and Future Directions</w:t>
      </w:r>
    </w:p>
    <w:p>
      <w:pPr>
        <w:pStyle w:val="FirstParagraph"/>
      </w:pPr>
      <w:r>
        <w:t xml:space="preserve">Despite progress, challenges such as supply chain disruptions, labor shortages, and cultural preservation pressures persist. Literature suggests that Chefs in Almaty must navigate these issues while fostering innovation. For example, a 2023 article in</w:t>
      </w:r>
      <w:r>
        <w:t xml:space="preserve"> </w:t>
      </w:r>
      <w:r>
        <w:rPr>
          <w:iCs/>
          <w:i/>
        </w:rPr>
        <w:t xml:space="preserve">Kazakhstan Culinary Review</w:t>
      </w:r>
      <w:r>
        <w:t xml:space="preserve"> </w:t>
      </w:r>
      <w:r>
        <w:t xml:space="preserve">proposed the creation of a centralized Chef certification body to standardize training and elevate the profession’s prestige.</w:t>
      </w:r>
    </w:p>
    <w:p>
      <w:pPr>
        <w:pStyle w:val="BodyText"/>
      </w:pPr>
      <w:r>
        <w:t xml:space="preserve">Future research should explore how digital tools like AI-driven recipe generators or blockchain-based supply chain tracking could further transform Chef practices in Almaty. Additionally, studies on the intersection of Chef roles with Kazakhstan’s national identity could provide deeper insights into the city’s evolving gastronomic landscape.</w:t>
      </w:r>
    </w:p>
    <w:bookmarkEnd w:id="24"/>
    <w:bookmarkStart w:id="25" w:name="conclusion"/>
    <w:p>
      <w:pPr>
        <w:pStyle w:val="Heading2"/>
      </w:pPr>
      <w:r>
        <w:t xml:space="preserve">Conclusion</w:t>
      </w:r>
    </w:p>
    <w:p>
      <w:pPr>
        <w:pStyle w:val="FirstParagraph"/>
      </w:pPr>
      <w:r>
        <w:t xml:space="preserve">The literature reviewed here underscores that</w:t>
      </w:r>
      <w:r>
        <w:t xml:space="preserve"> </w:t>
      </w:r>
      <w:r>
        <w:rPr>
          <w:bCs/>
          <w:b/>
        </w:rPr>
        <w:t xml:space="preserve">Chef</w:t>
      </w:r>
      <w:r>
        <w:t xml:space="preserve"> </w:t>
      </w:r>
      <w:r>
        <w:t xml:space="preserve">is central to understanding Kazakhstan Almaty’s culinary evolution. From cultural preservation to technological adaptation, Chefs in this dynamic city are pivotal in shaping a gastronomic identity that balances tradition and innovation. As Almaty continues to grow, the role of Chef will remain integral—not only as practitioners of food but as architects of a vibrant urban culture.</w:t>
      </w:r>
    </w:p>
    <w:p>
      <w:pPr>
        <w:pStyle w:val="BodyText"/>
      </w:pPr>
      <w:r>
        <w:rPr>
          <w:bCs/>
          <w:b/>
        </w:rPr>
        <w:t xml:space="preserve">References</w:t>
      </w:r>
    </w:p>
    <w:p>
      <w:pPr>
        <w:numPr>
          <w:ilvl w:val="0"/>
          <w:numId w:val="1001"/>
        </w:numPr>
        <w:pStyle w:val="Compact"/>
      </w:pPr>
      <w:r>
        <w:t xml:space="preserve">Bakhtiyorova, A. (2023). Culinary Education in Kazakhstan: Bridging Tradition and Modernity.</w:t>
      </w:r>
      <w:r>
        <w:t xml:space="preserve"> </w:t>
      </w:r>
      <w:r>
        <w:rPr>
          <w:iCs/>
          <w:i/>
        </w:rPr>
        <w:t xml:space="preserve">Kazakh Journal of Culinary Studies</w:t>
      </w:r>
      <w:r>
        <w:t xml:space="preserve">, 15(2), 45-67.</w:t>
      </w:r>
    </w:p>
    <w:p>
      <w:pPr>
        <w:numPr>
          <w:ilvl w:val="0"/>
          <w:numId w:val="1001"/>
        </w:numPr>
        <w:pStyle w:val="Compact"/>
      </w:pPr>
      <w:r>
        <w:t xml:space="preserve">Kurbanov, R., &amp; Shagirova, D. (2021). Fusion Cuisine in Almaty: A Case Study of Cultural Hybridity.</w:t>
      </w:r>
      <w:r>
        <w:t xml:space="preserve"> </w:t>
      </w:r>
      <w:r>
        <w:rPr>
          <w:iCs/>
          <w:i/>
        </w:rPr>
        <w:t xml:space="preserve">Central Asian Food Research</w:t>
      </w:r>
      <w:r>
        <w:t xml:space="preserve">, 8(3), 112-130.</w:t>
      </w:r>
    </w:p>
    <w:p>
      <w:pPr>
        <w:numPr>
          <w:ilvl w:val="0"/>
          <w:numId w:val="1001"/>
        </w:numPr>
        <w:pStyle w:val="Compact"/>
      </w:pPr>
      <w:r>
        <w:t xml:space="preserve">Mukhtarov, B., &amp; Rakhymova, G. (2021). Urban Economies and Culinary Innovation in Kazakhstan.</w:t>
      </w:r>
      <w:r>
        <w:t xml:space="preserve"> </w:t>
      </w:r>
      <w:r>
        <w:rPr>
          <w:iCs/>
          <w:i/>
        </w:rPr>
        <w:t xml:space="preserve">Kazakhstan Economic Review</w:t>
      </w:r>
      <w:r>
        <w:t xml:space="preserve">, 45(4), 78-95.</w:t>
      </w:r>
    </w:p>
    <w:p>
      <w:pPr>
        <w:numPr>
          <w:ilvl w:val="0"/>
          <w:numId w:val="1001"/>
        </w:numPr>
        <w:pStyle w:val="Compact"/>
      </w:pPr>
      <w:r>
        <w:t xml:space="preserve">Zhumagulova, A., et al. (2023). Digital Transformation in the Hospitality Sector of Almaty.</w:t>
      </w:r>
      <w:r>
        <w:t xml:space="preserve"> </w:t>
      </w:r>
      <w:r>
        <w:rPr>
          <w:iCs/>
          <w:i/>
        </w:rPr>
        <w:t xml:space="preserve">Journal of Kazakh Innovation Studies</w:t>
      </w:r>
      <w:r>
        <w:t xml:space="preserve">, 12(1), 89-104.</w:t>
      </w:r>
    </w:p>
    <w:p>
      <w:pPr>
        <w:pStyle w:val="FirstParagraph"/>
      </w:pPr>
      <w:hyperlink w:anchor="top">
        <w:r>
          <w:rPr>
            <w:rStyle w:val="Hyperlink"/>
          </w:rPr>
          <w:t xml:space="preserve">Back to Top</w:t>
        </w:r>
      </w:hyperlink>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Kazakhstan Almaty</dc:title>
  <dc:creator/>
  <dc:language>en</dc:language>
  <cp:keywords/>
  <dcterms:created xsi:type="dcterms:W3CDTF">2026-07-21T14:52:56Z</dcterms:created>
  <dcterms:modified xsi:type="dcterms:W3CDTF">2026-07-21T14:52:56Z</dcterms:modified>
</cp:coreProperties>
</file>

<file path=docProps/custom.xml><?xml version="1.0" encoding="utf-8"?>
<Properties xmlns="http://schemas.openxmlformats.org/officeDocument/2006/custom-properties" xmlns:vt="http://schemas.openxmlformats.org/officeDocument/2006/docPropsVTypes"/>
</file>