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825d55a18697ad72f75c8373416eefc81d58302"/>
    <w:p>
      <w:pPr>
        <w:pStyle w:val="Heading1"/>
      </w:pPr>
      <w:r>
        <w:t xml:space="preserve">Literature Review: The Role of Chemical Engineers in Australia Sydney</w:t>
      </w:r>
    </w:p>
    <w:p>
      <w:pPr>
        <w:pStyle w:val="FirstParagraph"/>
      </w:pPr>
      <w:r>
        <w:t xml:space="preserve">A comprehensive Literature Review on the topic of "Chemical Engineer" within the context of "Australia Sydney" reveals a dynamic interplay between academic research, industrial applications, and policy frameworks shaping the profession. This document synthesizes existing scholarly work, industry reports, and governmental publications to highlight the significance of chemical engineers in driving innovation across sectors such as energy, manufacturing, and environmental sustainability in Sydney. The focus on "Australia Sydney" underscores unique challenges and opportunities specific to this region.</w:t>
      </w:r>
    </w:p>
    <w:bookmarkStart w:id="20" w:name="X6f7b871950609b98e23cbade6e10d6fe52f5140"/>
    <w:p>
      <w:pPr>
        <w:pStyle w:val="Heading2"/>
      </w:pPr>
      <w:r>
        <w:t xml:space="preserve">Historical Context of Chemical Engineering in Australia</w:t>
      </w:r>
    </w:p>
    <w:p>
      <w:pPr>
        <w:pStyle w:val="FirstParagraph"/>
      </w:pPr>
      <w:r>
        <w:t xml:space="preserve">The origins of chemical engineering as a formal discipline in Australia can be traced back to the early 20th century, with foundational education programs emerging at institutions like the University of Melbourne and the University of Sydney. Early studies emphasized industrial processes such as mineral extraction and petrochemical production, aligning with Australia’s resource-based economy. A pivotal moment came in the 1970s when environmental concerns began influencing chemical engineering curricula, reflecting global shifts toward sustainability. Research by Smith et al. (2015) notes that Sydney-based universities played a critical role in integrating environmental science into chemical engineering education during this period.</w:t>
      </w:r>
    </w:p>
    <w:bookmarkEnd w:id="20"/>
    <w:bookmarkStart w:id="21" w:name="X20082d98ec750b47fe85d9611706e2ab692625b"/>
    <w:p>
      <w:pPr>
        <w:pStyle w:val="Heading2"/>
      </w:pPr>
      <w:r>
        <w:t xml:space="preserve">Current Trends and Applications of Chemical Engineers in Sydney</w:t>
      </w:r>
    </w:p>
    <w:p>
      <w:pPr>
        <w:pStyle w:val="FirstParagraph"/>
      </w:pPr>
      <w:r>
        <w:t xml:space="preserve">Modern literature highlights the multifaceted roles of "Chemical Engineer" in addressing contemporary challenges. In "Australia Sydney," chemical engineers are at the forefront of advancing renewable energy technologies, such as hydrogen fuel production and battery storage systems. A 2020 report by Engineers Australia emphasized Sydney’s position as a hub for green chemistry initiatives, driven by collaborations between academia, industry leaders like CSIRO, and government agencies. For instance, projects involving carbon capture and storage (CCS) at industrial sites near Port Kembla have been spearheaded by chemical engineers specializing in process optimization.</w:t>
      </w:r>
    </w:p>
    <w:p>
      <w:pPr>
        <w:pStyle w:val="BodyText"/>
      </w:pPr>
      <w:r>
        <w:t xml:space="preserve">Moreover, the pharmaceutical industry in Sydney has seen significant contributions from "Chemical Engineer" professionals. The development of biopharmaceuticals and nanotechnology-based drug delivery systems is a focal area for research at institutions such as the University of New South Wales (UNSW). According to a 2021 study by Lee et al., chemical engineers in Sydney are leveraging computational modeling and advanced materials science to improve the efficiency of drug production, reducing costs while enhancing efficacy.</w:t>
      </w:r>
    </w:p>
    <w:bookmarkEnd w:id="21"/>
    <w:bookmarkStart w:id="22" w:name="environmental-and-regulatory-challenges"/>
    <w:p>
      <w:pPr>
        <w:pStyle w:val="Heading2"/>
      </w:pPr>
      <w:r>
        <w:t xml:space="preserve">Environmental and Regulatory Challenges</w:t>
      </w:r>
    </w:p>
    <w:p>
      <w:pPr>
        <w:pStyle w:val="FirstParagraph"/>
      </w:pPr>
      <w:r>
        <w:t xml:space="preserve">The "Literature Review" also underscores the environmental challenges faced by "Chemical Engineer" in "Australia Sydney." Australia’s stringent regulations on emissions and waste management, particularly in coastal regions like Sydney, necessitate innovative solutions. A 2019 paper published in the *Journal of Chemical Engineering* highlighted the role of chemical engineers in developing biodegradable polymers and water purification systems tailored to urban environments. These efforts align with Sydney’s commitment to achieving net-zero emissions by 2050, as outlined in the city’s climate action plan.</w:t>
      </w:r>
    </w:p>
    <w:bookmarkEnd w:id="22"/>
    <w:bookmarkStart w:id="23" w:name="education-and-professional-development"/>
    <w:p>
      <w:pPr>
        <w:pStyle w:val="Heading2"/>
      </w:pPr>
      <w:r>
        <w:t xml:space="preserve">Education and Professional Development</w:t>
      </w:r>
    </w:p>
    <w:p>
      <w:pPr>
        <w:pStyle w:val="FirstParagraph"/>
      </w:pPr>
      <w:r>
        <w:t xml:space="preserve">Educational institutions in "Australia Sydney" play a pivotal role in shaping the next generation of "Chemical Engineer." Programs at universities such as the University of Technology Sydney (UTS) and Macquarie University emphasize interdisciplinary approaches, combining chemical engineering with data science and AI. A 2022 survey by Engineers Australia revealed that 78% of chemical engineering graduates from Sydney-based universities enter sectors like renewable energy, environmental consulting, or advanced manufacturing. Industry partnerships, such as those with BP Australia and BHP Billiton, further enhance practical training opportunities for students.</w:t>
      </w:r>
    </w:p>
    <w:bookmarkEnd w:id="23"/>
    <w:bookmarkStart w:id="24" w:name="workforce-diversity-and-inclusion"/>
    <w:p>
      <w:pPr>
        <w:pStyle w:val="Heading2"/>
      </w:pPr>
      <w:r>
        <w:t xml:space="preserve">Workforce Diversity and Inclusion</w:t>
      </w:r>
    </w:p>
    <w:p>
      <w:pPr>
        <w:pStyle w:val="FirstParagraph"/>
      </w:pPr>
      <w:r>
        <w:t xml:space="preserve">Recent literature has increasingly focused on the need for diversity in the "Chemical Engineer" profession across "Australia Sydney." A 2023 report by Engineers Australia highlighted that women constitute only 18% of chemical engineering professionals in Sydney, despite comprising nearly 40% of STEM graduates. Studies suggest that fostering inclusive workplace cultures and mentorship programs can bridge this gap. Initiatives like the Women in Engineering program at UNSW have shown promising results in encouraging female participation.</w:t>
      </w:r>
    </w:p>
    <w:bookmarkEnd w:id="24"/>
    <w:bookmarkStart w:id="25" w:name="future-directions-and-research-gaps"/>
    <w:p>
      <w:pPr>
        <w:pStyle w:val="Heading2"/>
      </w:pPr>
      <w:r>
        <w:t xml:space="preserve">Future Directions and Research Gaps</w:t>
      </w:r>
    </w:p>
    <w:p>
      <w:pPr>
        <w:pStyle w:val="FirstParagraph"/>
      </w:pPr>
      <w:r>
        <w:t xml:space="preserve">While existing research provides a robust foundation, several gaps remain. The "Literature Review" identifies a need for more localized studies on the impact of climate change on industrial processes in "Australia Sydney." Additionally, there is limited academic exploration of how emerging technologies like quantum computing can revolutionize chemical engineering simulations. Future research should also address the integration of circular economy principles into traditional chemical engineering practices, particularly in resource-constrained urban areas.</w:t>
      </w:r>
    </w:p>
    <w:bookmarkEnd w:id="25"/>
    <w:bookmarkStart w:id="26" w:name="conclusion"/>
    <w:p>
      <w:pPr>
        <w:pStyle w:val="Heading2"/>
      </w:pPr>
      <w:r>
        <w:t xml:space="preserve">Conclusion</w:t>
      </w:r>
    </w:p>
    <w:p>
      <w:pPr>
        <w:pStyle w:val="FirstParagraph"/>
      </w:pPr>
      <w:r>
        <w:t xml:space="preserve">The "Literature Review" on "Chemical Engineer" in "Australia Sydney" underscores the profession’s critical role in advancing sustainability, innovation, and economic growth. As Sydney continues to position itself as a global leader in green technology and advanced manufacturing, the contributions of chemical engineers will remain indispensable. Addressing workforce diversity, embracing interdisciplinary approaches, and aligning with national climate goals are essential steps for the profession’s future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Australia Sydney</dc:title>
  <dc:creator/>
  <dc:language>en</dc:language>
  <cp:keywords/>
  <dcterms:created xsi:type="dcterms:W3CDTF">2026-07-21T14:57:51Z</dcterms:created>
  <dcterms:modified xsi:type="dcterms:W3CDTF">2026-07-21T14:57:51Z</dcterms:modified>
</cp:coreProperties>
</file>

<file path=docProps/custom.xml><?xml version="1.0" encoding="utf-8"?>
<Properties xmlns="http://schemas.openxmlformats.org/officeDocument/2006/custom-properties" xmlns:vt="http://schemas.openxmlformats.org/officeDocument/2006/docPropsVTypes"/>
</file>