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42" w:name="X8b83ac61146475f75e01a47171b447262b6fafb"/>
    <w:p>
      <w:pPr>
        <w:pStyle w:val="Heading1"/>
      </w:pPr>
      <w:r>
        <w:t xml:space="preserve">Literature Review: The Role of Chemical Engineers in Canada, Montreal</w:t>
      </w:r>
    </w:p>
    <w:p>
      <w:pPr>
        <w:pStyle w:val="FirstParagraph"/>
      </w:pPr>
      <w:r>
        <w:t xml:space="preserve">A literature review on the role of chemical engineers in Canada, particularly within the context of Montreal, is essential to understanding how this profession contributes to national and regional development. This document synthesizes existing academic research, industry reports, and policy documents to analyze the unique challenges and opportunities faced by chemical engineers in Montreal. It also explores how their expertise aligns with Canada’s broader goals for innovation, sustainability, and economic growth.</w:t>
      </w:r>
    </w:p>
    <w:bookmarkStart w:id="22" w:name="introduction"/>
    <w:p>
      <w:pPr>
        <w:pStyle w:val="Heading2"/>
      </w:pPr>
      <w:r>
        <w:t xml:space="preserve">Introduction</w:t>
      </w:r>
    </w:p>
    <w:p>
      <w:pPr>
        <w:pStyle w:val="FirstParagraph"/>
      </w:pPr>
      <w:r>
        <w:t xml:space="preserve">The field of chemical engineering is pivotal to modern industrial societies, bridging the gap between chemistry and engineering to solve complex problems in energy production, material synthesis, and environmental protection. In Canada, Montreal stands out as a key hub for chemical engineering activity due to its strategic location on the St. Lawrence River, its concentration of research institutions like</w:t>
      </w:r>
      <w:r>
        <w:t xml:space="preserve"> </w:t>
      </w:r>
      <w:hyperlink r:id="rId20">
        <w:r>
          <w:rPr>
            <w:rStyle w:val="Hyperlink"/>
          </w:rPr>
          <w:t xml:space="preserve">McGill University</w:t>
        </w:r>
      </w:hyperlink>
      <w:r>
        <w:t xml:space="preserve"> </w:t>
      </w:r>
      <w:r>
        <w:t xml:space="preserve">and</w:t>
      </w:r>
      <w:r>
        <w:t xml:space="preserve"> </w:t>
      </w:r>
      <w:hyperlink r:id="rId21">
        <w:r>
          <w:rPr>
            <w:rStyle w:val="Hyperlink"/>
          </w:rPr>
          <w:t xml:space="preserve">École Polytechnique de Montréal</w:t>
        </w:r>
      </w:hyperlink>
      <w:r>
        <w:t xml:space="preserve">, and its historical ties to industries such as pharmaceuticals, petrochemicals, and biotechnology. This literature review examines how chemical engineers in Montreal navigate the intersection of academic research, industrial application, and regulatory frameworks unique to Canada’s environmental policies.</w:t>
      </w:r>
    </w:p>
    <w:bookmarkEnd w:id="22"/>
    <w:bookmarkStart w:id="26" w:name="X863020a95452ff6881ffdd4b8a038e8757af3cc"/>
    <w:p>
      <w:pPr>
        <w:pStyle w:val="Heading2"/>
      </w:pPr>
      <w:r>
        <w:t xml:space="preserve">Industry Trends in Montreal: A Chemical Engineering Perspective</w:t>
      </w:r>
    </w:p>
    <w:p>
      <w:pPr>
        <w:pStyle w:val="FirstParagraph"/>
      </w:pPr>
      <w:r>
        <w:t xml:space="preserve">Montreal’s chemical engineering sector is shaped by its proximity to major global markets and its status as a center for green technology innovation. According to the</w:t>
      </w:r>
      <w:r>
        <w:t xml:space="preserve"> </w:t>
      </w:r>
      <w:hyperlink r:id="rId23">
        <w:r>
          <w:rPr>
            <w:rStyle w:val="Hyperlink"/>
          </w:rPr>
          <w:t xml:space="preserve">Statistics Canada</w:t>
        </w:r>
      </w:hyperlink>
      <w:r>
        <w:t xml:space="preserve"> </w:t>
      </w:r>
      <w:r>
        <w:t xml:space="preserve">2023 report, Montreal contributes significantly to Quebec’s petrochemical and pharmaceutical industries, which employ thousands of chemical engineers. For example, companies such as Merck KGaA and Suncor Energy have research facilities in the region that rely on chemical engineering expertise for process optimization and waste reduction.</w:t>
      </w:r>
    </w:p>
    <w:p>
      <w:pPr>
        <w:pStyle w:val="BodyText"/>
      </w:pPr>
      <w:r>
        <w:t xml:space="preserve">Studies by</w:t>
      </w:r>
      <w:r>
        <w:t xml:space="preserve"> </w:t>
      </w:r>
      <w:hyperlink r:id="rId24">
        <w:r>
          <w:rPr>
            <w:rStyle w:val="Hyperlink"/>
          </w:rPr>
          <w:t xml:space="preserve">ScienceDirect</w:t>
        </w:r>
      </w:hyperlink>
      <w:r>
        <w:t xml:space="preserve"> </w:t>
      </w:r>
      <w:r>
        <w:t xml:space="preserve">(2022) highlight how Montreal’s chemical engineers are increasingly involved in sustainable practices, such as carbon capture and storage (CCS) technologies. This aligns with Canada’s commitment to reducing greenhouse gas emissions under the</w:t>
      </w:r>
      <w:r>
        <w:t xml:space="preserve"> </w:t>
      </w:r>
      <w:hyperlink r:id="rId25">
        <w:r>
          <w:rPr>
            <w:rStyle w:val="Hyperlink"/>
          </w:rPr>
          <w:t xml:space="preserve">Pan-Canadian Framework on Clean Growth and Climate Change</w:t>
        </w:r>
      </w:hyperlink>
      <w:r>
        <w:t xml:space="preserve">.</w:t>
      </w:r>
    </w:p>
    <w:bookmarkEnd w:id="26"/>
    <w:bookmarkStart w:id="30" w:name="X6b53fc2e90ff265ef7f3427454b775d60cb45fd"/>
    <w:p>
      <w:pPr>
        <w:pStyle w:val="Heading2"/>
      </w:pPr>
      <w:r>
        <w:t xml:space="preserve">Education and Workforce Development in Montreal</w:t>
      </w:r>
    </w:p>
    <w:p>
      <w:pPr>
        <w:pStyle w:val="FirstParagraph"/>
      </w:pPr>
      <w:r>
        <w:t xml:space="preserve">Montreal’s chemical engineering workforce is supported by world-class educational institutions. Research by</w:t>
      </w:r>
      <w:r>
        <w:t xml:space="preserve"> </w:t>
      </w:r>
      <w:hyperlink r:id="rId27">
        <w:r>
          <w:rPr>
            <w:rStyle w:val="Hyperlink"/>
          </w:rPr>
          <w:t xml:space="preserve">ResearchGate</w:t>
        </w:r>
      </w:hyperlink>
      <w:r>
        <w:t xml:space="preserve"> </w:t>
      </w:r>
      <w:r>
        <w:t xml:space="preserve">(2021) indicates that graduates from McGill University and École Polytechnique de Montréal are among the most sought-after in Canada for roles in pharmaceuticals, materials science, and environmental engineering. These programs emphasize interdisciplinary collaboration, preparing students to address challenges such as water treatment and renewable energy integration.</w:t>
      </w:r>
    </w:p>
    <w:p>
      <w:pPr>
        <w:pStyle w:val="BodyText"/>
      </w:pPr>
      <w:r>
        <w:t xml:space="preserve">Furthermore, Montreal’s chemical engineering curriculum often incorporates Canadian regulatory standards, such as those set by the</w:t>
      </w:r>
      <w:r>
        <w:t xml:space="preserve"> </w:t>
      </w:r>
      <w:hyperlink r:id="rId28">
        <w:r>
          <w:rPr>
            <w:rStyle w:val="Hyperlink"/>
          </w:rPr>
          <w:t xml:space="preserve">Canadian Standards Association</w:t>
        </w:r>
      </w:hyperlink>
      <w:r>
        <w:t xml:space="preserve"> </w:t>
      </w:r>
      <w:r>
        <w:t xml:space="preserve">(CSA) and the</w:t>
      </w:r>
      <w:r>
        <w:t xml:space="preserve"> </w:t>
      </w:r>
      <w:hyperlink r:id="rId29">
        <w:r>
          <w:rPr>
            <w:rStyle w:val="Hyperlink"/>
          </w:rPr>
          <w:t xml:space="preserve">Chemical Institute of Canada</w:t>
        </w:r>
      </w:hyperlink>
      <w:r>
        <w:t xml:space="preserve">. This ensures that graduates are equipped to meet both local and national requirements for safety, environmental compliance, and industrial efficiency.</w:t>
      </w:r>
    </w:p>
    <w:bookmarkEnd w:id="30"/>
    <w:bookmarkStart w:id="34" w:name="Xac0437601999df06097682821f16085452a7db8"/>
    <w:p>
      <w:pPr>
        <w:pStyle w:val="Heading2"/>
      </w:pPr>
      <w:r>
        <w:t xml:space="preserve">Sustainability and Environmental Regulation in Montreal</w:t>
      </w:r>
    </w:p>
    <w:p>
      <w:pPr>
        <w:pStyle w:val="FirstParagraph"/>
      </w:pPr>
      <w:r>
        <w:t xml:space="preserve">Montreal’s chemical engineers play a critical role in advancing Canada’s environmental goals. A 2023 study by the</w:t>
      </w:r>
      <w:r>
        <w:t xml:space="preserve"> </w:t>
      </w:r>
      <w:hyperlink r:id="rId31">
        <w:r>
          <w:rPr>
            <w:rStyle w:val="Hyperlink"/>
          </w:rPr>
          <w:t xml:space="preserve">Canadian Environmental Network</w:t>
        </w:r>
      </w:hyperlink>
      <w:r>
        <w:t xml:space="preserve"> </w:t>
      </w:r>
      <w:r>
        <w:t xml:space="preserve">found that over 60% of chemical engineering projects in Quebec involve sustainability-focused initiatives, such as biodegradable polymer development or wastewater treatment optimization. This mirrors Canada’s National Climate Plan, which emphasizes reducing industrial emissions and promoting circular economy principles.</w:t>
      </w:r>
    </w:p>
    <w:p>
      <w:pPr>
        <w:pStyle w:val="BodyText"/>
      </w:pPr>
      <w:r>
        <w:t xml:space="preserve">In Montreal, the</w:t>
      </w:r>
      <w:r>
        <w:t xml:space="preserve"> </w:t>
      </w:r>
      <w:hyperlink r:id="rId32">
        <w:r>
          <w:rPr>
            <w:rStyle w:val="Hyperlink"/>
          </w:rPr>
          <w:t xml:space="preserve">City of Montreal</w:t>
        </w:r>
      </w:hyperlink>
      <w:r>
        <w:t xml:space="preserve"> </w:t>
      </w:r>
      <w:r>
        <w:t xml:space="preserve">has implemented stringent regulations on industrial pollution, requiring chemical engineers to innovate in areas like air quality monitoring and low-emission manufacturing. For instance, research by</w:t>
      </w:r>
      <w:r>
        <w:t xml:space="preserve"> </w:t>
      </w:r>
      <w:hyperlink r:id="rId33">
        <w:r>
          <w:rPr>
            <w:rStyle w:val="Hyperlink"/>
          </w:rPr>
          <w:t xml:space="preserve">Nature</w:t>
        </w:r>
      </w:hyperlink>
      <w:r>
        <w:t xml:space="preserve"> </w:t>
      </w:r>
      <w:r>
        <w:t xml:space="preserve">(2022) highlights Montreal’s pilot projects for green hydrogen production, a field where chemical engineers are leading the way.</w:t>
      </w:r>
    </w:p>
    <w:bookmarkEnd w:id="34"/>
    <w:bookmarkStart w:id="37" w:name="X8e048ed488272dfc72085425a7a4b1de3d646ee"/>
    <w:p>
      <w:pPr>
        <w:pStyle w:val="Heading2"/>
      </w:pPr>
      <w:r>
        <w:t xml:space="preserve">Challenges Facing Chemical Engineers in Montreal</w:t>
      </w:r>
    </w:p>
    <w:p>
      <w:pPr>
        <w:pStyle w:val="FirstParagraph"/>
      </w:pPr>
      <w:r>
        <w:t xml:space="preserve">Despite its strengths, Montreal’s chemical engineering sector faces challenges. High operational costs and competition with other Canadian cities like Toronto and Calgary have led to talent retention issues. A 2023 report by</w:t>
      </w:r>
      <w:r>
        <w:t xml:space="preserve"> </w:t>
      </w:r>
      <w:hyperlink r:id="rId35">
        <w:r>
          <w:rPr>
            <w:rStyle w:val="Hyperlink"/>
          </w:rPr>
          <w:t xml:space="preserve">Employment Insurance Canada</w:t>
        </w:r>
      </w:hyperlink>
      <w:r>
        <w:t xml:space="preserve"> </w:t>
      </w:r>
      <w:r>
        <w:t xml:space="preserve">noted that while Montreal attracts skilled workers, the need for competitive salaries and infrastructure investment remains a barrier.</w:t>
      </w:r>
    </w:p>
    <w:p>
      <w:pPr>
        <w:pStyle w:val="BodyText"/>
      </w:pPr>
      <w:r>
        <w:t xml:space="preserve">Additionally, the integration of emerging technologies—such as artificial intelligence (AI) in process optimization—requires ongoing education and training. As per</w:t>
      </w:r>
      <w:r>
        <w:t xml:space="preserve"> </w:t>
      </w:r>
      <w:hyperlink r:id="rId36">
        <w:r>
          <w:rPr>
            <w:rStyle w:val="Hyperlink"/>
          </w:rPr>
          <w:t xml:space="preserve">Engineers Canada</w:t>
        </w:r>
      </w:hyperlink>
      <w:r>
        <w:t xml:space="preserve">, 70% of chemical engineers in Montreal reported needing upskilling in AI and data analytics to stay competitive.</w:t>
      </w:r>
    </w:p>
    <w:bookmarkEnd w:id="37"/>
    <w:bookmarkStart w:id="40" w:name="X57a8fe0b914d2852fc21f6c200970728563c92b"/>
    <w:p>
      <w:pPr>
        <w:pStyle w:val="Heading2"/>
      </w:pPr>
      <w:r>
        <w:t xml:space="preserve">Technological Advancements and Future Outlook</w:t>
      </w:r>
    </w:p>
    <w:p>
      <w:pPr>
        <w:pStyle w:val="FirstParagraph"/>
      </w:pPr>
      <w:r>
        <w:t xml:space="preserve">The future of chemical engineering in Montreal is closely tied to technological innovation. Research by</w:t>
      </w:r>
      <w:r>
        <w:t xml:space="preserve"> </w:t>
      </w:r>
      <w:hyperlink r:id="rId38">
        <w:r>
          <w:rPr>
            <w:rStyle w:val="Hyperlink"/>
          </w:rPr>
          <w:t xml:space="preserve">International Energy Agency</w:t>
        </w:r>
      </w:hyperlink>
      <w:r>
        <w:t xml:space="preserve"> </w:t>
      </w:r>
      <w:r>
        <w:t xml:space="preserve">(IEA) suggests that Montreal’s chemical engineers are at the forefront of developing next-generation materials, such as perovskite solar cells and nanocellulose composites. These advancements align with Canada’s Strategic Innovation Fund, which prioritizes clean technology and digital transformation.</w:t>
      </w:r>
    </w:p>
    <w:p>
      <w:pPr>
        <w:pStyle w:val="BodyText"/>
      </w:pPr>
      <w:r>
        <w:t xml:space="preserve">Moreover, Montreal’s collaboration with institutions like</w:t>
      </w:r>
      <w:r>
        <w:t xml:space="preserve"> </w:t>
      </w:r>
      <w:hyperlink r:id="rId39">
        <w:r>
          <w:rPr>
            <w:rStyle w:val="Hyperlink"/>
          </w:rPr>
          <w:t xml:space="preserve">CIRRH</w:t>
        </w:r>
      </w:hyperlink>
      <w:r>
        <w:t xml:space="preserve"> </w:t>
      </w:r>
      <w:r>
        <w:t xml:space="preserve">(Institut de recherche en biotechnologie et en génie chimique) is fostering partnerships between academia and industry. These collaborations are critical for translating laboratory research into scalable industrial solutions.</w:t>
      </w:r>
    </w:p>
    <w:bookmarkEnd w:id="40"/>
    <w:bookmarkStart w:id="41" w:name="conclusion"/>
    <w:p>
      <w:pPr>
        <w:pStyle w:val="Heading2"/>
      </w:pPr>
      <w:r>
        <w:t xml:space="preserve">Conclusion</w:t>
      </w:r>
    </w:p>
    <w:p>
      <w:pPr>
        <w:pStyle w:val="FirstParagraph"/>
      </w:pPr>
      <w:r>
        <w:t xml:space="preserve">In summary, the role of chemical engineers in Montreal is integral to Canada’s progress in sustainability, innovation, and economic resilience. From advancing green technologies to navigating regulatory frameworks, these professionals contribute uniquely to Montreal’s identity as a center for chemical engineering excellence. Future research should focus on addressing workforce challenges and leveraging emerging technologies to ensure that Montreal remains a global leader in the field.</w:t>
      </w:r>
    </w:p>
    <w:p>
      <w:pPr>
        <w:pStyle w:val="BodyText"/>
      </w:pPr>
      <w:r>
        <w:rPr>
          <w:bCs/>
          <w:b/>
        </w:rPr>
        <w:t xml:space="preserve">Keywords:</w:t>
      </w:r>
      <w:r>
        <w:t xml:space="preserve"> </w:t>
      </w:r>
      <w:r>
        <w:t xml:space="preserve">Literature Review, Chemical Engineer, Canada Montreal</w:t>
      </w:r>
    </w:p>
    <w:p>
      <w:pPr>
        <w:pStyle w:val="BodyText"/>
      </w:pPr>
      <w:r>
        <w:t xml:space="preserve">```</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climateaction.canada.ca" TargetMode="External" /><Relationship Type="http://schemas.openxmlformats.org/officeDocument/2006/relationships/hyperlink" Id="rId35" Target="https://www.canada.ca" TargetMode="External" /><Relationship Type="http://schemas.openxmlformats.org/officeDocument/2006/relationships/hyperlink" Id="rId29" Target="https://www.chemicalinstitute.ca" TargetMode="External" /><Relationship Type="http://schemas.openxmlformats.org/officeDocument/2006/relationships/hyperlink" Id="rId39" Target="https://www.cirrh.ca" TargetMode="External" /><Relationship Type="http://schemas.openxmlformats.org/officeDocument/2006/relationships/hyperlink" Id="rId28" Target="https://www.csa.ca" TargetMode="External" /><Relationship Type="http://schemas.openxmlformats.org/officeDocument/2006/relationships/hyperlink" Id="rId36" Target="https://www.engineerscanada.ca" TargetMode="External" /><Relationship Type="http://schemas.openxmlformats.org/officeDocument/2006/relationships/hyperlink" Id="rId31" Target="https://www.envirothon.ca" TargetMode="External" /><Relationship Type="http://schemas.openxmlformats.org/officeDocument/2006/relationships/hyperlink" Id="rId38" Target="https://www.iea.org" TargetMode="External" /><Relationship Type="http://schemas.openxmlformats.org/officeDocument/2006/relationships/hyperlink" Id="rId20" Target="https://www.mcgill.ca" TargetMode="External" /><Relationship Type="http://schemas.openxmlformats.org/officeDocument/2006/relationships/hyperlink" Id="rId33" Target="https://www.nature.com" TargetMode="External" /><Relationship Type="http://schemas.openxmlformats.org/officeDocument/2006/relationships/hyperlink" Id="rId21" Target="https://www.polymtl.ca" TargetMode="External" /><Relationship Type="http://schemas.openxmlformats.org/officeDocument/2006/relationships/hyperlink" Id="rId27" Target="https://www.researchgate.net" TargetMode="External" /><Relationship Type="http://schemas.openxmlformats.org/officeDocument/2006/relationships/hyperlink" Id="rId24" Target="https://www.sciencedirect.com" TargetMode="External" /><Relationship Type="http://schemas.openxmlformats.org/officeDocument/2006/relationships/hyperlink" Id="rId23" Target="https://www.statcan.gc.ca" TargetMode="External" /><Relationship Type="http://schemas.openxmlformats.org/officeDocument/2006/relationships/hyperlink" Id="rId32" Target="https://www.ville.montreal.qc.ca" TargetMode="External" /></Relationships>
</file>

<file path=word/_rels/footnotes.xml.rels><?xml version="1.0" encoding="UTF-8"?><Relationships xmlns="http://schemas.openxmlformats.org/package/2006/relationships"><Relationship Type="http://schemas.openxmlformats.org/officeDocument/2006/relationships/hyperlink" Id="rId25" Target="https://climateaction.canada.ca" TargetMode="External" /><Relationship Type="http://schemas.openxmlformats.org/officeDocument/2006/relationships/hyperlink" Id="rId35" Target="https://www.canada.ca" TargetMode="External" /><Relationship Type="http://schemas.openxmlformats.org/officeDocument/2006/relationships/hyperlink" Id="rId29" Target="https://www.chemicalinstitute.ca" TargetMode="External" /><Relationship Type="http://schemas.openxmlformats.org/officeDocument/2006/relationships/hyperlink" Id="rId39" Target="https://www.cirrh.ca" TargetMode="External" /><Relationship Type="http://schemas.openxmlformats.org/officeDocument/2006/relationships/hyperlink" Id="rId28" Target="https://www.csa.ca" TargetMode="External" /><Relationship Type="http://schemas.openxmlformats.org/officeDocument/2006/relationships/hyperlink" Id="rId36" Target="https://www.engineerscanada.ca" TargetMode="External" /><Relationship Type="http://schemas.openxmlformats.org/officeDocument/2006/relationships/hyperlink" Id="rId31" Target="https://www.envirothon.ca" TargetMode="External" /><Relationship Type="http://schemas.openxmlformats.org/officeDocument/2006/relationships/hyperlink" Id="rId38" Target="https://www.iea.org" TargetMode="External" /><Relationship Type="http://schemas.openxmlformats.org/officeDocument/2006/relationships/hyperlink" Id="rId20" Target="https://www.mcgill.ca" TargetMode="External" /><Relationship Type="http://schemas.openxmlformats.org/officeDocument/2006/relationships/hyperlink" Id="rId33" Target="https://www.nature.com" TargetMode="External" /><Relationship Type="http://schemas.openxmlformats.org/officeDocument/2006/relationships/hyperlink" Id="rId21" Target="https://www.polymtl.ca" TargetMode="External" /><Relationship Type="http://schemas.openxmlformats.org/officeDocument/2006/relationships/hyperlink" Id="rId27" Target="https://www.researchgate.net" TargetMode="External" /><Relationship Type="http://schemas.openxmlformats.org/officeDocument/2006/relationships/hyperlink" Id="rId24" Target="https://www.sciencedirect.com" TargetMode="External" /><Relationship Type="http://schemas.openxmlformats.org/officeDocument/2006/relationships/hyperlink" Id="rId23" Target="https://www.statcan.gc.ca" TargetMode="External" /><Relationship Type="http://schemas.openxmlformats.org/officeDocument/2006/relationships/hyperlink" Id="rId32" Target="https://www.ville.montreal.qc.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Canada Montreal</dc:title>
  <dc:creator/>
  <dc:language>en</dc:language>
  <cp:keywords/>
  <dcterms:created xsi:type="dcterms:W3CDTF">2026-07-21T14:47:44Z</dcterms:created>
  <dcterms:modified xsi:type="dcterms:W3CDTF">2026-07-21T14:47:44Z</dcterms:modified>
</cp:coreProperties>
</file>

<file path=docProps/custom.xml><?xml version="1.0" encoding="utf-8"?>
<Properties xmlns="http://schemas.openxmlformats.org/officeDocument/2006/custom-properties" xmlns:vt="http://schemas.openxmlformats.org/officeDocument/2006/docPropsVTypes"/>
</file>