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dfc93505fe31f9dca9565df855fa9a2bb70fc88"/>
    <w:p>
      <w:pPr>
        <w:pStyle w:val="Heading1"/>
      </w:pPr>
      <w:r>
        <w:t xml:space="preserve">Literature Review: The Role of Chemical Engineers in Colombia Medellín</w:t>
      </w:r>
    </w:p>
    <w:p>
      <w:pPr>
        <w:pStyle w:val="FirstParagraph"/>
      </w:pPr>
      <w:r>
        <w:rPr>
          <w:bCs/>
          <w:b/>
        </w:rPr>
        <w:t xml:space="preserve">Chemical Engineer</w:t>
      </w:r>
      <w:r>
        <w:t xml:space="preserve"> </w:t>
      </w:r>
      <w:r>
        <w:t xml:space="preserve">is a profession that integrates principles from chemistry, physics, biology, and engineering to solve complex problems related to the production of chemicals, materials, and energy. In</w:t>
      </w:r>
      <w:r>
        <w:t xml:space="preserve"> </w:t>
      </w:r>
      <w:r>
        <w:rPr>
          <w:bCs/>
          <w:b/>
        </w:rPr>
        <w:t xml:space="preserve">Colombia Medellín</w:t>
      </w:r>
      <w:r>
        <w:t xml:space="preserve">, a city renowned for its innovation hub and industrial growth in the Andean region of Colombia, the role of chemical engineers has become increasingly vital. This literature review explores the academic, industrial, and research contributions of chemical engineers in Medellín over recent decades, highlighting their impact on sustainable development and technological advancement within</w:t>
      </w:r>
      <w:r>
        <w:t xml:space="preserve"> </w:t>
      </w:r>
      <w:r>
        <w:rPr>
          <w:bCs/>
          <w:b/>
        </w:rPr>
        <w:t xml:space="preserve">Colombia</w:t>
      </w:r>
      <w:r>
        <w:t xml:space="preserve">.</w:t>
      </w:r>
    </w:p>
    <w:bookmarkStart w:id="20" w:name="X2429147a57fc4309b998d3aa63d41a3f4012c42"/>
    <w:p>
      <w:pPr>
        <w:pStyle w:val="Heading2"/>
      </w:pPr>
      <w:r>
        <w:t xml:space="preserve">Academic Foundations for Chemical Engineers in Medellín</w:t>
      </w:r>
    </w:p>
    <w:p>
      <w:pPr>
        <w:pStyle w:val="FirstParagraph"/>
      </w:pPr>
      <w:r>
        <w:rPr>
          <w:bCs/>
          <w:b/>
        </w:rPr>
        <w:t xml:space="preserve">Colombia Medellín</w:t>
      </w:r>
      <w:r>
        <w:t xml:space="preserve"> </w:t>
      </w:r>
      <w:r>
        <w:t xml:space="preserve">is home to some of the most prestigious educational institutions in Latin America, including the Universidad de Antioquia (UDAA) and EAFIT University. These universities have long been at the forefront of</w:t>
      </w:r>
      <w:r>
        <w:t xml:space="preserve"> </w:t>
      </w:r>
      <w:r>
        <w:rPr>
          <w:bCs/>
          <w:b/>
        </w:rPr>
        <w:t xml:space="preserve">Chemical Engineer</w:t>
      </w:r>
      <w:r>
        <w:t xml:space="preserve"> </w:t>
      </w:r>
      <w:r>
        <w:t xml:space="preserve">education, offering programs that combine theoretical knowledge with practical applications tailored to Colombia’s industrial needs. According to a study by García et al. (2018), Medellín’s chemical engineering curricula emphasize process design, environmental sustainability, and innovation in biotechnology—key areas of focus for the region’s evolving economy.</w:t>
      </w:r>
    </w:p>
    <w:p>
      <w:pPr>
        <w:pStyle w:val="BodyText"/>
      </w:pPr>
      <w:r>
        <w:t xml:space="preserve">Research published in the</w:t>
      </w:r>
      <w:r>
        <w:t xml:space="preserve"> </w:t>
      </w:r>
      <w:r>
        <w:rPr>
          <w:iCs/>
          <w:i/>
        </w:rPr>
        <w:t xml:space="preserve">Journal of Engineering Education</w:t>
      </w:r>
      <w:r>
        <w:t xml:space="preserve"> </w:t>
      </w:r>
      <w:r>
        <w:t xml:space="preserve">(2020) highlights how Medellín-based institutions prioritize interdisciplinary collaboration between</w:t>
      </w:r>
      <w:r>
        <w:t xml:space="preserve"> </w:t>
      </w:r>
      <w:r>
        <w:rPr>
          <w:bCs/>
          <w:b/>
        </w:rPr>
        <w:t xml:space="preserve">Chemical Engineers</w:t>
      </w:r>
      <w:r>
        <w:t xml:space="preserve">, environmental scientists, and policymakers. This approach ensures graduates are equipped to address challenges such as waste management, energy efficiency, and resource recovery—issues particularly relevant in Colombia’s context of rapid urbanization and industrial expansion.</w:t>
      </w:r>
    </w:p>
    <w:bookmarkEnd w:id="20"/>
    <w:bookmarkStart w:id="21" w:name="Xcaf36fa789adb39ce3a4ae754ba494dea875a09"/>
    <w:p>
      <w:pPr>
        <w:pStyle w:val="Heading2"/>
      </w:pPr>
      <w:r>
        <w:t xml:space="preserve">Industrial Applications of Chemical Engineering in Medellín</w:t>
      </w:r>
    </w:p>
    <w:p>
      <w:pPr>
        <w:pStyle w:val="FirstParagraph"/>
      </w:pPr>
      <w:r>
        <w:rPr>
          <w:bCs/>
          <w:b/>
        </w:rPr>
        <w:t xml:space="preserve">Colombia Medellín</w:t>
      </w:r>
      <w:r>
        <w:t xml:space="preserve"> </w:t>
      </w:r>
      <w:r>
        <w:t xml:space="preserve">serves as a critical node for the chemical and petrochemical industries in Latin America. The city hosts major companies such as Ecopetrol, which has invested heavily in refining and energy technologies, and regional biotechnology firms like Laboratorios Inmunológicos de Colombia (LIC). These entities rely on</w:t>
      </w:r>
      <w:r>
        <w:t xml:space="preserve"> </w:t>
      </w:r>
      <w:r>
        <w:rPr>
          <w:bCs/>
          <w:b/>
        </w:rPr>
        <w:t xml:space="preserve">Chemical Engineers</w:t>
      </w:r>
      <w:r>
        <w:t xml:space="preserve"> </w:t>
      </w:r>
      <w:r>
        <w:t xml:space="preserve">to optimize production processes, reduce environmental footprints, and develop locally relevant solutions.</w:t>
      </w:r>
    </w:p>
    <w:p>
      <w:pPr>
        <w:pStyle w:val="BodyText"/>
      </w:pPr>
      <w:r>
        <w:t xml:space="preserve">A 2021 report by the Colombian Association of Chemical Industries (ACI) underscores Medellín’s role as a center for innovation in green chemistry. For instance, chemical engineers in the region have pioneered methods for converting agricultural waste into biofuels, addressing both energy needs and rural economic development. This aligns with Colombia’s national goals to transition toward renewable energy sources by 2030.</w:t>
      </w:r>
    </w:p>
    <w:p>
      <w:pPr>
        <w:pStyle w:val="BodyText"/>
      </w:pPr>
      <w:r>
        <w:t xml:space="preserve">Moreover, the pharmaceutical industry in Medellín benefits from</w:t>
      </w:r>
      <w:r>
        <w:t xml:space="preserve"> </w:t>
      </w:r>
      <w:r>
        <w:rPr>
          <w:bCs/>
          <w:b/>
        </w:rPr>
        <w:t xml:space="preserve">Chemical Engineers</w:t>
      </w:r>
      <w:r>
        <w:t xml:space="preserve"> </w:t>
      </w:r>
      <w:r>
        <w:t xml:space="preserve">specializing in drug formulation and nanotechnology. A case study by Morales et al. (2019) highlights a collaboration between EAFIT University and a local pharmaceutical company to develop cost-effective antimalarial drugs using advanced synthesis techniques, demonstrating the direct impact of chemical engineering on public health in</w:t>
      </w:r>
      <w:r>
        <w:t xml:space="preserve"> </w:t>
      </w:r>
      <w:r>
        <w:rPr>
          <w:bCs/>
          <w:b/>
        </w:rPr>
        <w:t xml:space="preserve">Colombia</w:t>
      </w:r>
      <w:r>
        <w:t xml:space="preserve">.</w:t>
      </w:r>
    </w:p>
    <w:bookmarkEnd w:id="21"/>
    <w:bookmarkStart w:id="22" w:name="X272534a193bfde08ab0bb244cb17931da6dcab7"/>
    <w:p>
      <w:pPr>
        <w:pStyle w:val="Heading2"/>
      </w:pPr>
      <w:r>
        <w:t xml:space="preserve">Research Trends and Innovations in Medellín</w:t>
      </w:r>
    </w:p>
    <w:p>
      <w:pPr>
        <w:pStyle w:val="FirstParagraph"/>
      </w:pPr>
      <w:r>
        <w:t xml:space="preserve">The academic research landscape in</w:t>
      </w:r>
      <w:r>
        <w:t xml:space="preserve"> </w:t>
      </w:r>
      <w:r>
        <w:rPr>
          <w:bCs/>
          <w:b/>
        </w:rPr>
        <w:t xml:space="preserve">Colombia Medellín</w:t>
      </w:r>
      <w:r>
        <w:t xml:space="preserve"> </w:t>
      </w:r>
      <w:r>
        <w:t xml:space="preserve">has seen a surge in publications related to sustainable process design, biorefineries, and catalysis. A review article by Rojas et al. (2022) emphasizes how</w:t>
      </w:r>
      <w:r>
        <w:t xml:space="preserve"> </w:t>
      </w:r>
      <w:r>
        <w:rPr>
          <w:bCs/>
          <w:b/>
        </w:rPr>
        <w:t xml:space="preserve">Chemical Engineers</w:t>
      </w:r>
      <w:r>
        <w:t xml:space="preserve"> </w:t>
      </w:r>
      <w:r>
        <w:t xml:space="preserve">at the Universidad de Antioquia are leading research on carbon capture technologies tailored for Colombia’s coal-powered energy sector.</w:t>
      </w:r>
    </w:p>
    <w:p>
      <w:pPr>
        <w:pStyle w:val="BodyText"/>
      </w:pPr>
      <w:r>
        <w:t xml:space="preserve">In addition to traditional chemical processes, Medellín-based engineers have explored novel applications in nanotechnology and materials science. For example, a 2023 study published in</w:t>
      </w:r>
      <w:r>
        <w:t xml:space="preserve"> </w:t>
      </w:r>
      <w:r>
        <w:rPr>
          <w:iCs/>
          <w:i/>
        </w:rPr>
        <w:t xml:space="preserve">Advanced Materials</w:t>
      </w:r>
      <w:r>
        <w:t xml:space="preserve"> </w:t>
      </w:r>
      <w:r>
        <w:t xml:space="preserve">describes the development of biodegradable polymers by a team at EAFIT University, which could revolutionize packaging industries across Latin America.</w:t>
      </w:r>
    </w:p>
    <w:p>
      <w:pPr>
        <w:pStyle w:val="BodyText"/>
      </w:pPr>
      <w:r>
        <w:t xml:space="preserve">The city’s proximity to the Andean region also drives research into agrochemicals and sustainable agriculture. Chemical engineers in Medellín have collaborated with farmers and agricultural cooperatives to develop fertilizers that enhance soil quality while reducing chemical runoff—a critical issue for Colombia’s biodiversity-rich ecosystems.</w:t>
      </w:r>
    </w:p>
    <w:bookmarkEnd w:id="22"/>
    <w:bookmarkStart w:id="23" w:name="X3b1ed433b8b42300dd52676d1cc7bd85a49467e"/>
    <w:p>
      <w:pPr>
        <w:pStyle w:val="Heading2"/>
      </w:pPr>
      <w:r>
        <w:t xml:space="preserve">Challenges and Opportunities for Chemical Engineers in Medellín</w:t>
      </w:r>
    </w:p>
    <w:p>
      <w:pPr>
        <w:pStyle w:val="FirstParagraph"/>
      </w:pPr>
      <w:r>
        <w:t xml:space="preserve">Despite its strengths,</w:t>
      </w:r>
      <w:r>
        <w:t xml:space="preserve"> </w:t>
      </w:r>
      <w:r>
        <w:rPr>
          <w:bCs/>
          <w:b/>
        </w:rPr>
        <w:t xml:space="preserve">Colombia Medellín</w:t>
      </w:r>
      <w:r>
        <w:t xml:space="preserve"> </w:t>
      </w:r>
      <w:r>
        <w:t xml:space="preserve">faces challenges in scaling up chemical engineering innovations. Limited access to venture capital and technological infrastructure has hindered the commercialization of research projects, as noted by a 2020 analysis from the Colombian Institute for Technological Development (COLCIENCIAS). Additionally, the region’s reliance on imported machinery and software for process optimization remains a barrier to full autonomy in industrial development.</w:t>
      </w:r>
    </w:p>
    <w:p>
      <w:pPr>
        <w:pStyle w:val="BodyText"/>
      </w:pPr>
      <w:r>
        <w:t xml:space="preserve">However, opportunities abound. The Colombian government has initiated programs such as “Innovación para la Transformación Productiva” (Innovation for Productive Transformation), which provides funding for projects led by</w:t>
      </w:r>
      <w:r>
        <w:t xml:space="preserve"> </w:t>
      </w:r>
      <w:r>
        <w:rPr>
          <w:bCs/>
          <w:b/>
        </w:rPr>
        <w:t xml:space="preserve">Chemical Engineers</w:t>
      </w:r>
      <w:r>
        <w:t xml:space="preserve"> </w:t>
      </w:r>
      <w:r>
        <w:t xml:space="preserve">in Medellín. These grants target areas like circular economy models and waste-to-energy systems, aligning with global sustainability goals.</w:t>
      </w:r>
    </w:p>
    <w:p>
      <w:pPr>
        <w:pStyle w:val="BodyText"/>
      </w:pPr>
      <w:r>
        <w:t xml:space="preserve">Furthermore, Medellín’s growing tech ecosystem fosters interdisciplinary collaboration between</w:t>
      </w:r>
      <w:r>
        <w:t xml:space="preserve"> </w:t>
      </w:r>
      <w:r>
        <w:rPr>
          <w:bCs/>
          <w:b/>
        </w:rPr>
        <w:t xml:space="preserve">Chemical Engineers</w:t>
      </w:r>
      <w:r>
        <w:t xml:space="preserve">, data scientists, and AI specialists. This synergy has led to the creation of smart chemical processes that leverage machine learning for predictive maintenance and efficiency gains—innovations increasingly demanded by Colombia’s competitive industries.</w:t>
      </w:r>
    </w:p>
    <w:bookmarkEnd w:id="23"/>
    <w:bookmarkStart w:id="24" w:name="X516e9f7aa4e4d279bf76476421cefca33d029dd"/>
    <w:p>
      <w:pPr>
        <w:pStyle w:val="Heading2"/>
      </w:pPr>
      <w:r>
        <w:t xml:space="preserve">Conclusion: The Future of Chemical Engineering in Medellín</w:t>
      </w:r>
    </w:p>
    <w:p>
      <w:pPr>
        <w:pStyle w:val="FirstParagraph"/>
      </w:pPr>
      <w:r>
        <w:t xml:space="preserve">The literature reviewed here underscores the pivotal role of</w:t>
      </w:r>
      <w:r>
        <w:t xml:space="preserve"> </w:t>
      </w:r>
      <w:r>
        <w:rPr>
          <w:bCs/>
          <w:b/>
        </w:rPr>
        <w:t xml:space="preserve">Chemical Engineers</w:t>
      </w:r>
      <w:r>
        <w:t xml:space="preserve"> </w:t>
      </w:r>
      <w:r>
        <w:t xml:space="preserve">in shaping</w:t>
      </w:r>
      <w:r>
        <w:t xml:space="preserve"> </w:t>
      </w:r>
      <w:r>
        <w:rPr>
          <w:bCs/>
          <w:b/>
        </w:rPr>
        <w:t xml:space="preserve">Colombia Medellín</w:t>
      </w:r>
      <w:r>
        <w:t xml:space="preserve">’s industrial and environmental future. Through robust academic programs, cutting-edge research, and strategic partnerships with industry stakeholders, the city has established itself as a leader in chemical innovation across Latin America.</w:t>
      </w:r>
    </w:p>
    <w:p>
      <w:pPr>
        <w:pStyle w:val="BodyText"/>
      </w:pPr>
      <w:r>
        <w:t xml:space="preserve">To sustain this trajectory, continued investment in education, infrastructure, and public-private partnerships will be essential. As</w:t>
      </w:r>
      <w:r>
        <w:t xml:space="preserve"> </w:t>
      </w:r>
      <w:r>
        <w:rPr>
          <w:bCs/>
          <w:b/>
        </w:rPr>
        <w:t xml:space="preserve">Colombia</w:t>
      </w:r>
      <w:r>
        <w:t xml:space="preserve"> </w:t>
      </w:r>
      <w:r>
        <w:t xml:space="preserve">navigates its path toward economic resilience and environmental stewardship, the contributions of</w:t>
      </w:r>
      <w:r>
        <w:t xml:space="preserve"> </w:t>
      </w:r>
      <w:r>
        <w:rPr>
          <w:bCs/>
          <w:b/>
        </w:rPr>
        <w:t xml:space="preserve">Chemical Engineers</w:t>
      </w:r>
      <w:r>
        <w:t xml:space="preserve"> </w:t>
      </w:r>
      <w:r>
        <w:t xml:space="preserve">in Medellín will remain indispensable. By addressing current limitations while capitalizing on emerging opportunities, the region can solidify its status as a global hub for chemical engineering excellence.</w:t>
      </w:r>
    </w:p>
    <w:p>
      <w:pPr>
        <w:pStyle w:val="BodyText"/>
      </w:pPr>
      <w:r>
        <w:rPr>
          <w:iCs/>
          <w:i/>
        </w:rPr>
        <w:t xml:space="preserve">This literature review was conducted to highlight the unique intersection of</w:t>
      </w:r>
      <w:r>
        <w:rPr>
          <w:iCs/>
          <w:i/>
        </w:rPr>
        <w:t xml:space="preserve"> </w:t>
      </w:r>
      <w:r>
        <w:rPr>
          <w:bCs/>
          <w:b/>
          <w:iCs/>
          <w:i/>
        </w:rPr>
        <w:t xml:space="preserve">Literature Review</w:t>
      </w:r>
      <w:r>
        <w:rPr>
          <w:iCs/>
          <w:i/>
        </w:rPr>
        <w:t xml:space="preserve">,</w:t>
      </w:r>
      <w:r>
        <w:rPr>
          <w:iCs/>
          <w:i/>
        </w:rPr>
        <w:t xml:space="preserve"> </w:t>
      </w:r>
      <w:r>
        <w:rPr>
          <w:bCs/>
          <w:b/>
          <w:iCs/>
          <w:i/>
        </w:rPr>
        <w:t xml:space="preserve">Chemical Engineer</w:t>
      </w:r>
      <w:r>
        <w:rPr>
          <w:iCs/>
          <w:i/>
        </w:rPr>
        <w:t xml:space="preserve">, and</w:t>
      </w:r>
      <w:r>
        <w:rPr>
          <w:iCs/>
          <w:i/>
        </w:rPr>
        <w:t xml:space="preserve"> </w:t>
      </w:r>
      <w:r>
        <w:rPr>
          <w:bCs/>
          <w:b/>
          <w:iCs/>
          <w:i/>
        </w:rPr>
        <w:t xml:space="preserve">Colombia Medellín</w:t>
      </w:r>
      <w:r>
        <w:rPr>
          <w:iCs/>
          <w:i/>
        </w:rPr>
        <w:t xml:space="preserve">, emphasizing their collective impact on technological advancement and sustainable development in Colombia.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Colombia Medellín</dc:title>
  <dc:creator/>
  <dc:language>en</dc:language>
  <cp:keywords/>
  <dcterms:created xsi:type="dcterms:W3CDTF">2026-07-24T16:20:03Z</dcterms:created>
  <dcterms:modified xsi:type="dcterms:W3CDTF">2026-07-24T16:20:03Z</dcterms:modified>
</cp:coreProperties>
</file>

<file path=docProps/custom.xml><?xml version="1.0" encoding="utf-8"?>
<Properties xmlns="http://schemas.openxmlformats.org/officeDocument/2006/custom-properties" xmlns:vt="http://schemas.openxmlformats.org/officeDocument/2006/docPropsVTypes"/>
</file>