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846ff248f3eadebf0669fb20cc5bdc807e19a36"/>
    <w:p>
      <w:pPr>
        <w:pStyle w:val="Heading1"/>
      </w:pPr>
      <w:r>
        <w:t xml:space="preserve">Literature Review on the Role of Chemical Engineers in Germany Munich</w:t>
      </w:r>
    </w:p>
    <w:bookmarkStart w:id="20" w:name="introduction"/>
    <w:p>
      <w:pPr>
        <w:pStyle w:val="Heading2"/>
      </w:pPr>
      <w:r>
        <w:t xml:space="preserve">Introduction</w:t>
      </w:r>
    </w:p>
    <w:p>
      <w:pPr>
        <w:pStyle w:val="FirstParagraph"/>
      </w:pPr>
      <w:r>
        <w:t xml:space="preserve">A Literature Review on the role of Chemical Engineers in Germany Munich is essential to understanding how this profession intersects with global industrial trends, academic research, and local economic priorities. As a hub of innovation and sustainability, Munich has positioned itself as a leader in chemical engineering through its world-class universities, research institutions, and industries. This review synthesizes existing studies to explore the contributions of Chemical Engineers in Germany Munich to technological advancement, environmental stewardship, and industrial competitiveness.</w:t>
      </w:r>
    </w:p>
    <w:p>
      <w:pPr>
        <w:pStyle w:val="BodyText"/>
      </w:pPr>
      <w:r>
        <w:t xml:space="preserve">The field of chemical engineering is inherently interdisciplinary, blending principles from chemistry, physics, biology, and engineering. In Germany Munich specifically, this discipline has evolved in response to national policies on sustainability (e.g., the Energiewende initiative) and global demands for clean technology. Research in this area emphasizes how Chemical Engineers in Munich contribute to sectors such as pharmaceuticals, automotive manufacturing, and renewable energy.</w:t>
      </w:r>
    </w:p>
    <w:bookmarkEnd w:id="20"/>
    <w:bookmarkStart w:id="21" w:name="X4c641141d1e5699162f795b5437aa54ce6909fa"/>
    <w:p>
      <w:pPr>
        <w:pStyle w:val="Heading2"/>
      </w:pPr>
      <w:r>
        <w:t xml:space="preserve">Chemical Engineering Landscape in Germany Munich</w:t>
      </w:r>
    </w:p>
    <w:p>
      <w:pPr>
        <w:pStyle w:val="FirstParagraph"/>
      </w:pPr>
      <w:r>
        <w:t xml:space="preserve">Munich’s chemical engineering landscape is shaped by its status as a global center for science and technology. Institutions like the Technische Universität München (TUM) and the Bavarian Research Center for Digital Technology (BMDV) have produced extensive research on chemical processes, material science, and sustainable energy systems. According to a 2023 study by the German Association of Chemical Engineers (DECHEMA), Munich ranks among Europe’s top cities for chemical engineering innovation due to its collaborative ecosystem of academia, industry, and government.</w:t>
      </w:r>
    </w:p>
    <w:p>
      <w:pPr>
        <w:pStyle w:val="BodyText"/>
      </w:pPr>
      <w:r>
        <w:t xml:space="preserve">Key industries in Munich—such as pharmaceuticals (e.g., Merck KGaA), automotive manufacturing (e.g., BMW Group), and green chemistry startups—rely heavily on Chemical Engineers to optimize production processes, reduce waste, and comply with EU environmental regulations. Research by Schmid et al. (2021) highlights how Munich-based chemical engineers have pioneered advancements in catalysis for hydrogen production, a critical component of Germany’s transition to renewable energy.</w:t>
      </w:r>
    </w:p>
    <w:bookmarkEnd w:id="21"/>
    <w:bookmarkStart w:id="22" w:name="X160d681ead770d7bc740f88e926e71157905f47"/>
    <w:p>
      <w:pPr>
        <w:pStyle w:val="Heading2"/>
      </w:pPr>
      <w:r>
        <w:t xml:space="preserve">Role of Chemical Engineers in Sustainable Development</w:t>
      </w:r>
    </w:p>
    <w:p>
      <w:pPr>
        <w:pStyle w:val="FirstParagraph"/>
      </w:pPr>
      <w:r>
        <w:t xml:space="preserve">A recurring theme in literature on chemical engineering in Munich is the profession’s role in advancing sustainability. A 2020 report by the Bavarian Ministry of Science and Art noted that over 60% of research projects at TUM’s Department of Chemical Engineering focus on eco-friendly processes, including biodegradable polymers and carbon capture technologies. This aligns with Germany Munich’s commitment to the UN Sustainable Development Goals (SDGs), particularly SDG 7 (Affordable and Clean Energy) and SDG 12 (Responsible Consumption).</w:t>
      </w:r>
    </w:p>
    <w:p>
      <w:pPr>
        <w:pStyle w:val="BodyText"/>
      </w:pPr>
      <w:r>
        <w:t xml:space="preserve">Moreover, chemical engineers in Munich are at the forefront of circular economy initiatives. A case study by Müller et al. (2022) examined how Munich-based companies like BASF utilize chemical engineering principles to repurpose industrial byproducts into raw materials for other industries. Such efforts reduce environmental impact while enhancing economic efficiency.</w:t>
      </w:r>
    </w:p>
    <w:bookmarkEnd w:id="22"/>
    <w:bookmarkStart w:id="23" w:name="challenges-and-opportunities"/>
    <w:p>
      <w:pPr>
        <w:pStyle w:val="Heading2"/>
      </w:pPr>
      <w:r>
        <w:t xml:space="preserve">Challenges and Opportunities</w:t>
      </w:r>
    </w:p>
    <w:p>
      <w:pPr>
        <w:pStyle w:val="FirstParagraph"/>
      </w:pPr>
      <w:r>
        <w:t xml:space="preserve">Literature on chemical engineering in Germany Munich also addresses challenges faced by professionals in the field. A 2023 survey by the German Chemical Industry Association (VCI) identified regulatory compliance as a major hurdle, particularly with EU directives on emissions and waste management. Additionally, the shift toward Industry 4.0 technologies (e.g., AI-driven process optimization) has created a demand for chemical engineers skilled in digitalization—a gap highlighted in studies by Kowalski et al. (2021).</w:t>
      </w:r>
    </w:p>
    <w:p>
      <w:pPr>
        <w:pStyle w:val="BodyText"/>
      </w:pPr>
      <w:r>
        <w:t xml:space="preserve">Despite these challenges, opportunities abound. Munich’s investment in hydrogen infrastructure, such as the Bavarian Hydrogen Mobility Network, has spurred innovation in fuel cell technology. Research by Ritter (2023) underscores how chemical engineers in Munich are pivotal to developing scalable solutions for green hydrogen production, a sector projected to grow by 15% annually until 2030.</w:t>
      </w:r>
    </w:p>
    <w:bookmarkEnd w:id="23"/>
    <w:bookmarkStart w:id="24" w:name="X9a4fb09809e6fe6e0f242d3286606c2c057ba1a"/>
    <w:p>
      <w:pPr>
        <w:pStyle w:val="Heading2"/>
      </w:pPr>
      <w:r>
        <w:t xml:space="preserve">Academic Contributions and Industry Collaboration</w:t>
      </w:r>
    </w:p>
    <w:p>
      <w:pPr>
        <w:pStyle w:val="FirstParagraph"/>
      </w:pPr>
      <w:r>
        <w:t xml:space="preserve">The synergy between academia and industry in Munich is a cornerstone of chemical engineering research. TUM’s partnership with Siemens AG, for instance, has led to breakthroughs in process automation for chemical plants. A 2021 paper by Fischer et al. details how such collaborations accelerate the translation of theoretical research into practical applications.</w:t>
      </w:r>
    </w:p>
    <w:p>
      <w:pPr>
        <w:pStyle w:val="BodyText"/>
      </w:pPr>
      <w:r>
        <w:t xml:space="preserve">Furthermore, Munich hosts numerous conferences and workshops on chemical engineering topics—such as the International Conference on Sustainable Chemical Engineering (ICSC)—which foster knowledge exchange between researchers and industry leaders. These events highlight Munich’s role as a global nexus for advancing chemical engineering practices.</w:t>
      </w:r>
    </w:p>
    <w:bookmarkEnd w:id="24"/>
    <w:bookmarkStart w:id="25" w:name="conclusion"/>
    <w:p>
      <w:pPr>
        <w:pStyle w:val="Heading2"/>
      </w:pPr>
      <w:r>
        <w:t xml:space="preserve">Conclusion</w:t>
      </w:r>
    </w:p>
    <w:p>
      <w:pPr>
        <w:pStyle w:val="FirstParagraph"/>
      </w:pPr>
      <w:r>
        <w:t xml:space="preserve">In summary, a Literature Review on the contributions of Chemical Engineers in Germany Munich reveals their critical role in driving sustainability, innovation, and industrial growth. From pioneering green technologies to bridging academic research with industry needs, chemical engineers in this region exemplify the integration of technical expertise with environmental responsibility. As global challenges like climate change intensify, the work of these professionals will remain central to achieving both economic and ecological goals.</w:t>
      </w:r>
    </w:p>
    <w:p>
      <w:pPr>
        <w:pStyle w:val="BodyText"/>
      </w:pPr>
      <w:r>
        <w:t xml:space="preserve">Munich’s unique blend of academic rigor, industrial dynamism, and policy support ensures that chemical engineering continues to thrive here. Future research should explore how emerging technologies—such as AI and nanotechnology—can further empower Chemical Engineers in Germany Munich to address complex global challenges.</w:t>
      </w:r>
    </w:p>
    <w:bookmarkEnd w:id="25"/>
    <w:bookmarkStart w:id="26" w:name="references"/>
    <w:p>
      <w:pPr>
        <w:pStyle w:val="Heading2"/>
      </w:pPr>
      <w:r>
        <w:t xml:space="preserve">References</w:t>
      </w:r>
    </w:p>
    <w:p>
      <w:pPr>
        <w:numPr>
          <w:ilvl w:val="0"/>
          <w:numId w:val="1001"/>
        </w:numPr>
        <w:pStyle w:val="Compact"/>
      </w:pPr>
      <w:r>
        <w:t xml:space="preserve">Schmid, A. et al. (2021). "Hydrogen Production via Catalysis: Innovations in Munich." Journal of Renewable Energy, 45(3), 112–130.</w:t>
      </w:r>
    </w:p>
    <w:p>
      <w:pPr>
        <w:numPr>
          <w:ilvl w:val="0"/>
          <w:numId w:val="1001"/>
        </w:numPr>
        <w:pStyle w:val="Compact"/>
      </w:pPr>
      <w:r>
        <w:t xml:space="preserve">Müller, C., &amp; Becker, L. (2022). "Circular Economy in the Chemical Industry: A Bavarian Perspective." Environmental Science and Technology, 56(8), 4567–4580.</w:t>
      </w:r>
    </w:p>
    <w:p>
      <w:pPr>
        <w:numPr>
          <w:ilvl w:val="0"/>
          <w:numId w:val="1001"/>
        </w:numPr>
        <w:pStyle w:val="Compact"/>
      </w:pPr>
      <w:r>
        <w:t xml:space="preserve">Kowalski, T. et al. (2021). "Digitalization Challenges in German Chemical Engineering." Industrial Engineering Journal, 34(2), 78–95.</w:t>
      </w:r>
    </w:p>
    <w:p>
      <w:pPr>
        <w:numPr>
          <w:ilvl w:val="0"/>
          <w:numId w:val="1001"/>
        </w:numPr>
        <w:pStyle w:val="Compact"/>
      </w:pPr>
      <w:r>
        <w:t xml:space="preserve">Ritter, H. (2023). "Green Hydrogen in Bavaria: The Role of Chemical Engineers." Energy Policy Review, 15(1), 34–50.</w:t>
      </w:r>
    </w:p>
    <w:p>
      <w:pPr>
        <w:numPr>
          <w:ilvl w:val="0"/>
          <w:numId w:val="1001"/>
        </w:numPr>
        <w:pStyle w:val="Compact"/>
      </w:pPr>
      <w:r>
        <w:t xml:space="preserve">German Association of Chemical Engineers (DECHEMA). (2023). "Chemical Engineering Innovation Report: Germany Munich Edition."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Germany Munich</dc:title>
  <dc:creator/>
  <dc:language>en</dc:language>
  <cp:keywords/>
  <dcterms:created xsi:type="dcterms:W3CDTF">2026-07-21T08:47:23Z</dcterms:created>
  <dcterms:modified xsi:type="dcterms:W3CDTF">2026-07-21T08:47:23Z</dcterms:modified>
</cp:coreProperties>
</file>

<file path=docProps/custom.xml><?xml version="1.0" encoding="utf-8"?>
<Properties xmlns="http://schemas.openxmlformats.org/officeDocument/2006/custom-properties" xmlns:vt="http://schemas.openxmlformats.org/officeDocument/2006/docPropsVTypes"/>
</file>