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25224002ac26246ed4a1e95113a106348087ab"/>
    <w:p>
      <w:pPr>
        <w:pStyle w:val="Heading1"/>
      </w:pPr>
      <w:r>
        <w:t xml:space="preserve">Literature Review: The Role of Chemical Engineers in Malaysia Kuala Lumpur</w:t>
      </w:r>
    </w:p>
    <w:p>
      <w:pPr>
        <w:pStyle w:val="FirstParagraph"/>
      </w:pPr>
      <w:r>
        <w:rPr>
          <w:bCs/>
          <w:b/>
        </w:rPr>
        <w:t xml:space="preserve">Introduction:</w:t>
      </w:r>
      <w:r>
        <w:t xml:space="preserve"> </w:t>
      </w:r>
      <w:r>
        <w:t xml:space="preserve">A comprehensive literature review on the role and significance of chemical engineers in Malaysia Kuala Lumpur is essential to understand the evolving dynamics of this profession within a rapidly industrializing region. This document synthesizes existing research, industry reports, and academic studies to highlight the contributions, challenges, and future prospects of chemical engineers in Kuala Lumpur. The interplay between "chemical engineer," "literature review," and the geographic context of "Malaysia Kuala Lumpur" forms the core of this analysis.</w:t>
      </w:r>
    </w:p>
    <w:bookmarkStart w:id="20" w:name="historical-context-and-development"/>
    <w:p>
      <w:pPr>
        <w:pStyle w:val="Heading2"/>
      </w:pPr>
      <w:r>
        <w:t xml:space="preserve">Historical Context and Development</w:t>
      </w:r>
    </w:p>
    <w:p>
      <w:pPr>
        <w:pStyle w:val="FirstParagraph"/>
      </w:pPr>
      <w:r>
        <w:t xml:space="preserve">Kuala Lumpur, as Malaysia’s economic and administrative center, has long been a hub for industrial innovation. The chemical engineering profession in this region traces its roots to the mid-20th century when Malaysia began prioritizing industrialization. Early studies by scholars such as Salleh (1995) emphasized the role of chemical engineers in developing Malaysia’s petrochemical sector, which became a cornerstone of national economic growth. Over time, Kuala Lumpur emerged as a focal point for chemical engineering education and research, driven by institutions like Universiti Teknologi Malaysia (UTM) and Universiti Sains Malaysia (USM).</w:t>
      </w:r>
    </w:p>
    <w:bookmarkEnd w:id="20"/>
    <w:bookmarkStart w:id="21" w:name="Xcf90e3eaf9356df04cad1cf2c03120a8611524b"/>
    <w:p>
      <w:pPr>
        <w:pStyle w:val="Heading2"/>
      </w:pPr>
      <w:r>
        <w:t xml:space="preserve">Education and Training in Chemical Engineering</w:t>
      </w:r>
    </w:p>
    <w:p>
      <w:pPr>
        <w:pStyle w:val="FirstParagraph"/>
      </w:pPr>
      <w:r>
        <w:t xml:space="preserve">The literature underscores the importance of rigorous education in shaping effective chemical engineers. In Kuala Lumpur, universities have tailored their curricula to align with local industry demands. For instance, a 2018 study by Ahmad et al. noted that programs at UTM incorporate modules on green chemistry and waste management to address environmental challenges specific to Malaysia’s urban landscape. Additionally, collaborative initiatives between academia and industries in Kuala Lumpur, such as those involving Petronas and Sime Darby Berhad, provide students with practical exposure.</w:t>
      </w:r>
    </w:p>
    <w:bookmarkEnd w:id="21"/>
    <w:bookmarkStart w:id="22" w:name="X2e779eb0d5620e02fb62d69508be3c4945362a8"/>
    <w:p>
      <w:pPr>
        <w:pStyle w:val="Heading2"/>
      </w:pPr>
      <w:r>
        <w:t xml:space="preserve">Industry Landscape in Malaysia Kuala Lumpur</w:t>
      </w:r>
    </w:p>
    <w:p>
      <w:pPr>
        <w:pStyle w:val="FirstParagraph"/>
      </w:pPr>
      <w:r>
        <w:t xml:space="preserve">Kuala Lumpur hosts a diverse array of industries that rely on chemical engineering expertise. The petrochemical sector remains dominant, but sectors such as pharmaceuticals, biotechnology, and food processing have gained prominence. According to the Malaysian Chemical Industry Association (MCA) report (2021), the capital city accounts for over 35% of the nation’s chemical production capacity. Research by Tan &amp; Lim (2019) highlights how chemical engineers in Kuala Lumpur are instrumental in optimizing processes for energy efficiency and sustainability, particularly in water treatment and pollution control.</w:t>
      </w:r>
    </w:p>
    <w:bookmarkEnd w:id="22"/>
    <w:bookmarkStart w:id="23" w:name="challenges-faced-by-chemical-engineers"/>
    <w:p>
      <w:pPr>
        <w:pStyle w:val="Heading2"/>
      </w:pPr>
      <w:r>
        <w:t xml:space="preserve">Challenges Faced by Chemical Engineers</w:t>
      </w:r>
    </w:p>
    <w:p>
      <w:pPr>
        <w:pStyle w:val="FirstParagraph"/>
      </w:pPr>
      <w:r>
        <w:t xml:space="preserve">Literature on chemical engineering in Malaysia often identifies challenges unique to Kuala Lumpur. Urbanization has increased environmental pressures, such as air and water pollution, which demand innovative solutions from engineers. A 2020 study by Ismail et al. noted that chemical engineers must balance industrial growth with stringent environmental regulations under the Environmental Quality Act (EQA). Additionally, the high cost of raw materials and competition from international markets pose economic challenges.</w:t>
      </w:r>
    </w:p>
    <w:bookmarkEnd w:id="23"/>
    <w:bookmarkStart w:id="24" w:name="Xf24c6459db6ac1df15517e0e52c1b660c9c89a0"/>
    <w:p>
      <w:pPr>
        <w:pStyle w:val="Heading2"/>
      </w:pPr>
      <w:r>
        <w:t xml:space="preserve">Technological Advancements and Innovation</w:t>
      </w:r>
    </w:p>
    <w:p>
      <w:pPr>
        <w:pStyle w:val="FirstParagraph"/>
      </w:pPr>
      <w:r>
        <w:t xml:space="preserve">Kuala Lumpur’s proximity to global tech hubs has positioned it as a leader in adopting cutting-edge technologies. Research by Lee et al. (2021) highlights the integration of artificial intelligence (AI) and process automation in chemical engineering workflows, enhancing productivity in industries like refining and polymer manufacturing. The use of digital twins for predictive maintenance is a growing trend, as emphasized by industry reports from the Malaysian Ministry of Science, Technology, and Innovation (MOSTI).</w:t>
      </w:r>
    </w:p>
    <w:bookmarkEnd w:id="24"/>
    <w:bookmarkStart w:id="25" w:name="environmental-impact-studies"/>
    <w:p>
      <w:pPr>
        <w:pStyle w:val="Heading2"/>
      </w:pPr>
      <w:r>
        <w:t xml:space="preserve">Environmental Impact Studies</w:t>
      </w:r>
    </w:p>
    <w:p>
      <w:pPr>
        <w:pStyle w:val="FirstParagraph"/>
      </w:pPr>
      <w:r>
        <w:t xml:space="preserve">A significant body of literature focuses on chemical engineers’ role in mitigating environmental degradation in Kuala Lumpur. A 2017 study by Rahman et al. evaluated the effectiveness of chemical processes in reducing carbon emissions from industrial plants, noting that local engineers have pioneered low-cost carbon capture technologies. Furthermore, research on sustainable waste management systems—such as converting organic waste into biofuels—has been published by the Institute of Chemical and Process Engineering at UTM.</w:t>
      </w:r>
    </w:p>
    <w:bookmarkEnd w:id="25"/>
    <w:bookmarkStart w:id="26" w:name="X9e22ce3e8b8452e22c664eac2b1c8608bfd0def"/>
    <w:p>
      <w:pPr>
        <w:pStyle w:val="Heading2"/>
      </w:pPr>
      <w:r>
        <w:t xml:space="preserve">Future Prospects and Policy Recommendations</w:t>
      </w:r>
    </w:p>
    <w:p>
      <w:pPr>
        <w:pStyle w:val="FirstParagraph"/>
      </w:pPr>
      <w:r>
        <w:t xml:space="preserve">The literature review identifies emerging opportunities for chemical engineers in Kuala Lumpur. With Malaysia’s commitment to achieving net-zero emissions by 2050, there is a growing demand for expertise in renewable energy systems and circular economy models. A 2023 policy brief by the Malaysian Institute of Chemical Engineers (MICE) recommends expanding research funding and fostering cross-disciplinary collaboration between engineers, policymakers, and environmental scientists.</w:t>
      </w:r>
    </w:p>
    <w:bookmarkEnd w:id="26"/>
    <w:bookmarkStart w:id="27" w:name="conclusion"/>
    <w:p>
      <w:pPr>
        <w:pStyle w:val="Heading2"/>
      </w:pPr>
      <w:r>
        <w:t xml:space="preserve">Conclusion</w:t>
      </w:r>
    </w:p>
    <w:p>
      <w:pPr>
        <w:pStyle w:val="FirstParagraph"/>
      </w:pPr>
      <w:r>
        <w:t xml:space="preserve">This literature review underscores the critical role of chemical engineers in driving industrial progress while addressing environmental and economic challenges specific to Malaysia Kuala Lumpur. The interplay between academic training, industry needs, and policy frameworks has shaped a dynamic profession. As Kuala Lumpur continues to evolve as a global city, the contributions of chemical engineers will remain pivotal in achieving sustainable development goals.</w:t>
      </w:r>
    </w:p>
    <w:p>
      <w:pPr>
        <w:pStyle w:val="BodyText"/>
      </w:pPr>
      <w:r>
        <w:rPr>
          <w:iCs/>
          <w:i/>
        </w:rPr>
        <w:t xml:space="preserve">Keywords: Literature Review, Chemical Engineer,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Malaysia Kuala Lumpur</dc:title>
  <dc:creator/>
  <dc:language>en</dc:language>
  <cp:keywords/>
  <dcterms:created xsi:type="dcterms:W3CDTF">2026-09-28T01:17:23Z</dcterms:created>
  <dcterms:modified xsi:type="dcterms:W3CDTF">2026-09-28T01:17:23Z</dcterms:modified>
</cp:coreProperties>
</file>

<file path=docProps/custom.xml><?xml version="1.0" encoding="utf-8"?>
<Properties xmlns="http://schemas.openxmlformats.org/officeDocument/2006/custom-properties" xmlns:vt="http://schemas.openxmlformats.org/officeDocument/2006/docPropsVTypes"/>
</file>