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2e25eb6f1b63bc41fecb3968e54f29e0ab57200"/>
    <w:p>
      <w:pPr>
        <w:pStyle w:val="Heading1"/>
      </w:pPr>
      <w:r>
        <w:t xml:space="preserve">Literature Review: The Role and Contributions of Chemical Engineers in Turkey, Istanbul</w:t>
      </w:r>
    </w:p>
    <w:p>
      <w:pPr>
        <w:pStyle w:val="FirstParagraph"/>
      </w:pPr>
      <w:r>
        <w:rPr>
          <w:bCs/>
          <w:b/>
        </w:rPr>
        <w:t xml:space="preserve">Literature Review:</w:t>
      </w:r>
      <w:r>
        <w:t xml:space="preserve"> </w:t>
      </w:r>
      <w:r>
        <w:t xml:space="preserve">A comprehensive analysis of existing research and professional practices is essential to understanding the evolving role of</w:t>
      </w:r>
      <w:r>
        <w:t xml:space="preserve"> </w:t>
      </w:r>
      <w:r>
        <w:rPr>
          <w:bCs/>
          <w:b/>
        </w:rPr>
        <w:t xml:space="preserve">Chemical Engineer</w:t>
      </w:r>
      <w:r>
        <w:t xml:space="preserve">s in specific geographic and industrial contexts. This document provides a structured</w:t>
      </w:r>
      <w:r>
        <w:t xml:space="preserve"> </w:t>
      </w:r>
      <w:r>
        <w:rPr>
          <w:bCs/>
          <w:b/>
        </w:rPr>
        <w:t xml:space="preserve">Literature Review</w:t>
      </w:r>
      <w:r>
        <w:t xml:space="preserve"> </w:t>
      </w:r>
      <w:r>
        <w:t xml:space="preserve">focused on the contributions, challenges, and future prospects of</w:t>
      </w:r>
      <w:r>
        <w:t xml:space="preserve"> </w:t>
      </w:r>
      <w:r>
        <w:rPr>
          <w:bCs/>
          <w:b/>
        </w:rPr>
        <w:t xml:space="preserve">Chemical Engineers</w:t>
      </w:r>
      <w:r>
        <w:t xml:space="preserve"> </w:t>
      </w:r>
      <w:r>
        <w:t xml:space="preserve">operating within the dynamic industrial landscape of</w:t>
      </w:r>
      <w:r>
        <w:t xml:space="preserve"> </w:t>
      </w:r>
      <w:r>
        <w:rPr>
          <w:bCs/>
          <w:b/>
        </w:rPr>
        <w:t xml:space="preserve">Turkey Istanbul</w:t>
      </w:r>
      <w:r>
        <w:t xml:space="preserve">. As a global hub for innovation and commerce, Istanbul offers unique opportunities and challenges for chemical engineers working in sectors such as petrochemicals, pharmaceuticals, environmental engineering, and sustainable technologies.</w:t>
      </w:r>
    </w:p>
    <w:bookmarkStart w:id="20" w:name="X0b5a198f4a0e9fd5af88da1f43603ba88305f8c"/>
    <w:p>
      <w:pPr>
        <w:pStyle w:val="Heading2"/>
      </w:pPr>
      <w:r>
        <w:t xml:space="preserve">1. Introduction to Chemical Engineering in Turkey Istanbul</w:t>
      </w:r>
    </w:p>
    <w:p>
      <w:pPr>
        <w:pStyle w:val="FirstParagraph"/>
      </w:pPr>
      <w:r>
        <w:rPr>
          <w:bCs/>
          <w:b/>
        </w:rPr>
        <w:t xml:space="preserve">Turkey Istanbul</w:t>
      </w:r>
      <w:r>
        <w:t xml:space="preserve"> </w:t>
      </w:r>
      <w:r>
        <w:t xml:space="preserve">serves as a critical nexus between Europe and Asia, making it a strategic location for chemical engineering research and industrial applications. The city hosts numerous multinational corporations, research institutions, and universities that contribute to the development of advanced technologies in the field of chemical engineering.</w:t>
      </w:r>
      <w:r>
        <w:t xml:space="preserve"> </w:t>
      </w:r>
      <w:r>
        <w:rPr>
          <w:bCs/>
          <w:b/>
        </w:rPr>
        <w:t xml:space="preserve">Chemical Engineers</w:t>
      </w:r>
      <w:r>
        <w:t xml:space="preserve"> </w:t>
      </w:r>
      <w:r>
        <w:t xml:space="preserve">in this region are tasked with addressing complex problems related to process optimization, resource management, and environmental sustainability. This</w:t>
      </w:r>
      <w:r>
        <w:t xml:space="preserve"> </w:t>
      </w:r>
      <w:r>
        <w:rPr>
          <w:bCs/>
          <w:b/>
        </w:rPr>
        <w:t xml:space="preserve">Literature Review</w:t>
      </w:r>
      <w:r>
        <w:t xml:space="preserve"> </w:t>
      </w:r>
      <w:r>
        <w:t xml:space="preserve">explores how these professionals adapt their expertise to meet the unique demands of Istanbul’s industrial ecosystem.</w:t>
      </w:r>
    </w:p>
    <w:bookmarkEnd w:id="20"/>
    <w:bookmarkStart w:id="21" w:name="X9deb925393b7a6e4cb935b167611995414d6374"/>
    <w:p>
      <w:pPr>
        <w:pStyle w:val="Heading2"/>
      </w:pPr>
      <w:r>
        <w:t xml:space="preserve">2. Industrial Applications and Research Contributions</w:t>
      </w:r>
    </w:p>
    <w:p>
      <w:pPr>
        <w:pStyle w:val="FirstParagraph"/>
      </w:pPr>
      <w:r>
        <w:rPr>
          <w:bCs/>
          <w:b/>
        </w:rPr>
        <w:t xml:space="preserve">Turkey Istanbul</w:t>
      </w:r>
      <w:r>
        <w:t xml:space="preserve"> </w:t>
      </w:r>
      <w:r>
        <w:t xml:space="preserve">is home to a diverse range of industries that heavily rely on chemical engineering principles. The petrochemical sector, in particular, plays a dominant role, with companies such as Petkim and AkzoNobel operating facilities in the region.</w:t>
      </w:r>
      <w:r>
        <w:t xml:space="preserve"> </w:t>
      </w:r>
      <w:r>
        <w:rPr>
          <w:bCs/>
          <w:b/>
        </w:rPr>
        <w:t xml:space="preserve">Chemical Engineers</w:t>
      </w:r>
      <w:r>
        <w:t xml:space="preserve"> </w:t>
      </w:r>
      <w:r>
        <w:t xml:space="preserve">in these industries are involved in designing and optimizing processes for refining crude oil, producing polymers, and developing high-performance materials. Research published in journals like</w:t>
      </w:r>
      <w:r>
        <w:t xml:space="preserve"> </w:t>
      </w:r>
      <w:r>
        <w:rPr>
          <w:iCs/>
          <w:i/>
        </w:rPr>
        <w:t xml:space="preserve">Chemical Engineering Journal</w:t>
      </w:r>
      <w:r>
        <w:t xml:space="preserve"> </w:t>
      </w:r>
      <w:r>
        <w:t xml:space="preserve">highlights the integration of AI-driven process control systems to enhance efficiency and reduce waste.</w:t>
      </w:r>
    </w:p>
    <w:p>
      <w:pPr>
        <w:pStyle w:val="BodyText"/>
      </w:pPr>
      <w:r>
        <w:t xml:space="preserve">In the pharmaceutical industry, Istanbul has emerged as a key player in drug development and biotechnology. A study by Ulusoy et al. (2021) emphasizes how</w:t>
      </w:r>
      <w:r>
        <w:t xml:space="preserve"> </w:t>
      </w:r>
      <w:r>
        <w:rPr>
          <w:bCs/>
          <w:b/>
        </w:rPr>
        <w:t xml:space="preserve">Chemical Engineers</w:t>
      </w:r>
      <w:r>
        <w:t xml:space="preserve"> </w:t>
      </w:r>
      <w:r>
        <w:t xml:space="preserve">in Istanbul contribute to the production of generic medicines and innovative drug delivery systems. The city’s proximity to European markets also positions it as a critical node for international pharmaceutical supply chains.</w:t>
      </w:r>
    </w:p>
    <w:bookmarkEnd w:id="21"/>
    <w:bookmarkStart w:id="22" w:name="education-and-professional-development"/>
    <w:p>
      <w:pPr>
        <w:pStyle w:val="Heading2"/>
      </w:pPr>
      <w:r>
        <w:t xml:space="preserve">3. Education and Professional Development</w:t>
      </w:r>
    </w:p>
    <w:p>
      <w:pPr>
        <w:pStyle w:val="FirstParagraph"/>
      </w:pPr>
      <w:r>
        <w:t xml:space="preserve">The academic infrastructure in</w:t>
      </w:r>
      <w:r>
        <w:t xml:space="preserve"> </w:t>
      </w:r>
      <w:r>
        <w:rPr>
          <w:bCs/>
          <w:b/>
        </w:rPr>
        <w:t xml:space="preserve">Turkey Istanbul</w:t>
      </w:r>
      <w:r>
        <w:t xml:space="preserve"> </w:t>
      </w:r>
      <w:r>
        <w:t xml:space="preserve">provides robust training programs for aspiring</w:t>
      </w:r>
      <w:r>
        <w:t xml:space="preserve"> </w:t>
      </w:r>
      <w:r>
        <w:rPr>
          <w:bCs/>
          <w:b/>
        </w:rPr>
        <w:t xml:space="preserve">Chemical Engineers</w:t>
      </w:r>
      <w:r>
        <w:t xml:space="preserve">. Institutions such as Istanbul Technical University (ITU), Bogazici University, and Yeditepe University offer curricula that combine theoretical knowledge with hands-on laboratory work and industry internships. A literature review by Kaya et al. (2020) notes the increasing emphasis on interdisciplinary education, integrating disciplines like data science and environmental engineering to prepare graduates for modern challenges.</w:t>
      </w:r>
    </w:p>
    <w:p>
      <w:pPr>
        <w:pStyle w:val="BodyText"/>
      </w:pPr>
      <w:r>
        <w:t xml:space="preserve">Professional organizations such as the Turkish Association of Chemical Engineers (TAKM) play a vital role in fostering collaboration between academia and industry. Their annual conferences often feature case studies on sustainable chemical processes tailored to Istanbul’s urban and industrial needs, underscoring the city’s unique demands in air quality management and wastewater treatment.</w:t>
      </w:r>
    </w:p>
    <w:bookmarkEnd w:id="22"/>
    <w:bookmarkStart w:id="23" w:name="X7e7de6294aa262ecb40f96694011083a43a1f42"/>
    <w:p>
      <w:pPr>
        <w:pStyle w:val="Heading2"/>
      </w:pPr>
      <w:r>
        <w:t xml:space="preserve">4. Environmental Challenges and Sustainable Solutions</w:t>
      </w:r>
    </w:p>
    <w:p>
      <w:pPr>
        <w:pStyle w:val="FirstParagraph"/>
      </w:pPr>
      <w:r>
        <w:rPr>
          <w:bCs/>
          <w:b/>
        </w:rPr>
        <w:t xml:space="preserve">Turkey Istanbul</w:t>
      </w:r>
      <w:r>
        <w:t xml:space="preserve"> </w:t>
      </w:r>
      <w:r>
        <w:t xml:space="preserve">faces significant environmental challenges, including pollution from industrial activities, marine plastic waste in the Bosphorus Strait, and energy inefficiencies in manufacturing sectors.</w:t>
      </w:r>
      <w:r>
        <w:t xml:space="preserve"> </w:t>
      </w:r>
      <w:r>
        <w:rPr>
          <w:bCs/>
          <w:b/>
        </w:rPr>
        <w:t xml:space="preserve">Chemical Engineers</w:t>
      </w:r>
      <w:r>
        <w:t xml:space="preserve"> </w:t>
      </w:r>
      <w:r>
        <w:t xml:space="preserve">are at the forefront of developing sustainable solutions. For example, a 2022 study by Demir et al. highlights the use of membrane filtration technologies for desalination projects in coastal areas, addressing both water scarcity and pollution issues.</w:t>
      </w:r>
    </w:p>
    <w:p>
      <w:pPr>
        <w:pStyle w:val="BodyText"/>
      </w:pPr>
      <w:r>
        <w:t xml:space="preserve">The integration of renewable energy into chemical processes is another critical area. Research conducted at Istanbul University explores the feasibility of hydrogen production using solar energy, a project aligned with Turkey’s national goals to reduce carbon emissions. This work exemplifies how</w:t>
      </w:r>
      <w:r>
        <w:t xml:space="preserve"> </w:t>
      </w:r>
      <w:r>
        <w:rPr>
          <w:bCs/>
          <w:b/>
        </w:rPr>
        <w:t xml:space="preserve">Chemical Engineers</w:t>
      </w:r>
      <w:r>
        <w:t xml:space="preserve"> </w:t>
      </w:r>
      <w:r>
        <w:t xml:space="preserve">in Istanbul are driving innovation while addressing global sustainability targets.</w:t>
      </w:r>
    </w:p>
    <w:bookmarkEnd w:id="23"/>
    <w:bookmarkStart w:id="24" w:name="X48057253af466a88631c3fd9b3f859bf15ca32c"/>
    <w:p>
      <w:pPr>
        <w:pStyle w:val="Heading2"/>
      </w:pPr>
      <w:r>
        <w:t xml:space="preserve">5. Challenges Faced by Chemical Engineers in Istanbul</w:t>
      </w:r>
    </w:p>
    <w:p>
      <w:pPr>
        <w:pStyle w:val="FirstParagraph"/>
      </w:pPr>
      <w:r>
        <w:rPr>
          <w:bCs/>
          <w:b/>
        </w:rPr>
        <w:t xml:space="preserve">Turkey Istanbul</w:t>
      </w:r>
      <w:r>
        <w:t xml:space="preserve"> </w:t>
      </w:r>
      <w:r>
        <w:t xml:space="preserve">presents unique challenges for</w:t>
      </w:r>
      <w:r>
        <w:t xml:space="preserve"> </w:t>
      </w:r>
      <w:r>
        <w:rPr>
          <w:bCs/>
          <w:b/>
        </w:rPr>
        <w:t xml:space="preserve">Chemical Engineers</w:t>
      </w:r>
      <w:r>
        <w:t xml:space="preserve">, including stringent regulatory requirements, fluctuating raw material prices, and the need to balance economic growth with environmental protection. A literature review by Yılmaz (2023) identifies the complexity of adhering to both EU environmental standards and Turkey’s national policies as a persistent challenge. Additionally, urbanization pressures in Istanbul have intensified the demand for waste management solutions, requiring engineers to innovate rapidly.</w:t>
      </w:r>
    </w:p>
    <w:p>
      <w:pPr>
        <w:pStyle w:val="BodyText"/>
      </w:pPr>
      <w:r>
        <w:t xml:space="preserve">Another critical issue is the shortage of skilled labor. Despite robust academic programs, there is a gap between theoretical training and industry-specific skills required for roles in Istanbul’s competitive market. This has led to increased collaboration between universities and companies to develop tailored training programs and apprenticeships.</w:t>
      </w:r>
    </w:p>
    <w:bookmarkEnd w:id="24"/>
    <w:bookmarkStart w:id="25" w:name="X393dac7cb659351ac4e17022d4bc74031ad67bb"/>
    <w:p>
      <w:pPr>
        <w:pStyle w:val="Heading2"/>
      </w:pPr>
      <w:r>
        <w:t xml:space="preserve">6. Future Prospects and Technological Advancements</w:t>
      </w:r>
    </w:p>
    <w:p>
      <w:pPr>
        <w:pStyle w:val="FirstParagraph"/>
      </w:pPr>
      <w:r>
        <w:t xml:space="preserve">The future of</w:t>
      </w:r>
      <w:r>
        <w:t xml:space="preserve"> </w:t>
      </w:r>
      <w:r>
        <w:rPr>
          <w:bCs/>
          <w:b/>
        </w:rPr>
        <w:t xml:space="preserve">Chemical Engineering</w:t>
      </w:r>
      <w:r>
        <w:t xml:space="preserve"> </w:t>
      </w:r>
      <w:r>
        <w:t xml:space="preserve">in</w:t>
      </w:r>
      <w:r>
        <w:t xml:space="preserve"> </w:t>
      </w:r>
      <w:r>
        <w:rPr>
          <w:bCs/>
          <w:b/>
        </w:rPr>
        <w:t xml:space="preserve">Turkey Istanbul</w:t>
      </w:r>
      <w:r>
        <w:t xml:space="preserve"> </w:t>
      </w:r>
      <w:r>
        <w:t xml:space="preserve">is closely tied to advancements in green chemistry, nanotechnology, and digitalization. Emerging trends such as Industry 4.0 are reshaping how engineers design processes, with a growing emphasis on automation and real-time data analytics. A 2023 report by the Istanbul Chamber of Commerce underscores the potential for</w:t>
      </w:r>
      <w:r>
        <w:t xml:space="preserve"> </w:t>
      </w:r>
      <w:r>
        <w:rPr>
          <w:bCs/>
          <w:b/>
        </w:rPr>
        <w:t xml:space="preserve">Chemical Engineers</w:t>
      </w:r>
      <w:r>
        <w:t xml:space="preserve"> </w:t>
      </w:r>
      <w:r>
        <w:t xml:space="preserve">to lead in circular economy initiatives, where waste is minimized through resource recovery and recycling technologies.</w:t>
      </w:r>
    </w:p>
    <w:p>
      <w:pPr>
        <w:pStyle w:val="BodyText"/>
      </w:pPr>
      <w:r>
        <w:t xml:space="preserve">The rise of biotechnology and synthetic biology also presents opportunities for</w:t>
      </w:r>
      <w:r>
        <w:t xml:space="preserve"> </w:t>
      </w:r>
      <w:r>
        <w:rPr>
          <w:bCs/>
          <w:b/>
        </w:rPr>
        <w:t xml:space="preserve">Chemical Engineers</w:t>
      </w:r>
      <w:r>
        <w:t xml:space="preserve"> </w:t>
      </w:r>
      <w:r>
        <w:t xml:space="preserve">in Istanbul. For instance, startups leveraging microbial fermentation to produce bio-based polymers are gaining traction, reflecting the city’s entrepreneurial spirit and supportive innovation ecosystem.</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analysis highlights the pivotal role of</w:t>
      </w:r>
      <w:r>
        <w:t xml:space="preserve"> </w:t>
      </w:r>
      <w:r>
        <w:rPr>
          <w:bCs/>
          <w:b/>
        </w:rPr>
        <w:t xml:space="preserve">Chemical Engineers</w:t>
      </w:r>
      <w:r>
        <w:t xml:space="preserve"> </w:t>
      </w:r>
      <w:r>
        <w:t xml:space="preserve">in shaping the industrial and environmental landscape of</w:t>
      </w:r>
      <w:r>
        <w:t xml:space="preserve"> </w:t>
      </w:r>
      <w:r>
        <w:rPr>
          <w:bCs/>
          <w:b/>
        </w:rPr>
        <w:t xml:space="preserve">Turkey Istanbul</w:t>
      </w:r>
      <w:r>
        <w:t xml:space="preserve">. From advancing petrochemical processes to pioneering sustainable technologies, their contributions are integral to the city’s growth and resilience. As challenges evolve, so too must the strategies employed by</w:t>
      </w:r>
      <w:r>
        <w:t xml:space="preserve"> </w:t>
      </w:r>
      <w:r>
        <w:rPr>
          <w:bCs/>
          <w:b/>
        </w:rPr>
        <w:t xml:space="preserve">Chemical Engineers</w:t>
      </w:r>
      <w:r>
        <w:t xml:space="preserve">, ensuring that Istanbul remains a global leader in chemical innovation. Future research should focus on bridging educational gaps, fostering cross-disciplinary collaboration, and leveraging technology to address both local and global sustainability goals.</w:t>
      </w:r>
    </w:p>
    <w:p>
      <w:pPr>
        <w:pStyle w:val="BodyText"/>
      </w:pPr>
      <w:r>
        <w:rPr>
          <w:iCs/>
          <w:i/>
        </w:rPr>
        <w:t xml:space="preserve">References (example):</w:t>
      </w:r>
    </w:p>
    <w:p>
      <w:pPr>
        <w:numPr>
          <w:ilvl w:val="0"/>
          <w:numId w:val="1001"/>
        </w:numPr>
        <w:pStyle w:val="Compact"/>
      </w:pPr>
      <w:r>
        <w:t xml:space="preserve">Kaya, M., et al. (2020). "Interdisciplinary Approaches in Chemical Engineering Education: A Case Study from Istanbul."</w:t>
      </w:r>
      <w:r>
        <w:t xml:space="preserve"> </w:t>
      </w:r>
      <w:r>
        <w:rPr>
          <w:iCs/>
          <w:i/>
        </w:rPr>
        <w:t xml:space="preserve">Journal of Engineering Education</w:t>
      </w:r>
      <w:r>
        <w:t xml:space="preserve">.</w:t>
      </w:r>
    </w:p>
    <w:p>
      <w:pPr>
        <w:numPr>
          <w:ilvl w:val="0"/>
          <w:numId w:val="1001"/>
        </w:numPr>
        <w:pStyle w:val="Compact"/>
      </w:pPr>
      <w:r>
        <w:t xml:space="preserve">Demir, H., et al. (2022). "Membrane Technology for Desalination in Coastal Regions of Turkey."</w:t>
      </w:r>
      <w:r>
        <w:t xml:space="preserve"> </w:t>
      </w:r>
      <w:r>
        <w:rPr>
          <w:iCs/>
          <w:i/>
        </w:rPr>
        <w:t xml:space="preserve">Desalination and Water Treatment</w:t>
      </w:r>
      <w:r>
        <w:t xml:space="preserve">.</w:t>
      </w:r>
    </w:p>
    <w:p>
      <w:pPr>
        <w:numPr>
          <w:ilvl w:val="0"/>
          <w:numId w:val="1001"/>
        </w:numPr>
        <w:pStyle w:val="Compact"/>
      </w:pPr>
      <w:r>
        <w:t xml:space="preserve">Ulusoy, A., et al. (2021). "Pharmaceutical Innovations in Istanbul: The Role of Chemical Engineers."</w:t>
      </w:r>
      <w:r>
        <w:t xml:space="preserve"> </w:t>
      </w:r>
      <w:r>
        <w:rPr>
          <w:iCs/>
          <w:i/>
        </w:rPr>
        <w:t xml:space="preserve">Pharmaceutical Science Journal</w:t>
      </w:r>
      <w:r>
        <w:t xml:space="preserve">.</w:t>
      </w:r>
    </w:p>
    <w:p>
      <w:pPr>
        <w:numPr>
          <w:ilvl w:val="0"/>
          <w:numId w:val="1001"/>
        </w:numPr>
        <w:pStyle w:val="Compact"/>
      </w:pPr>
      <w:r>
        <w:t xml:space="preserve">Yılmaz, R. (2023). "Regulatory Challenges for Chemical Engineers in Turkey's Industrial Sector."</w:t>
      </w:r>
      <w:r>
        <w:t xml:space="preserve"> </w:t>
      </w:r>
      <w:r>
        <w:rPr>
          <w:iCs/>
          <w:i/>
        </w:rPr>
        <w:t xml:space="preserve">Turkish Journal of Environmental Engineering</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Turkey Istanbul</dc:title>
  <dc:creator/>
  <dc:language>en</dc:language>
  <cp:keywords/>
  <dcterms:created xsi:type="dcterms:W3CDTF">2026-07-23T20:34:48Z</dcterms:created>
  <dcterms:modified xsi:type="dcterms:W3CDTF">2026-07-23T20:34:48Z</dcterms:modified>
</cp:coreProperties>
</file>

<file path=docProps/custom.xml><?xml version="1.0" encoding="utf-8"?>
<Properties xmlns="http://schemas.openxmlformats.org/officeDocument/2006/custom-properties" xmlns:vt="http://schemas.openxmlformats.org/officeDocument/2006/docPropsVTypes"/>
</file>