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c5733b6b606a8004b1e4fe8510589f76e64b51a"/>
    <w:p>
      <w:pPr>
        <w:pStyle w:val="Heading1"/>
      </w:pPr>
      <w:r>
        <w:t xml:space="preserve">Literature Review: The Role of Chemical Engineers in Uzbekistan Tashkent</w:t>
      </w:r>
    </w:p>
    <w:bookmarkStart w:id="20" w:name="introduction"/>
    <w:p>
      <w:pPr>
        <w:pStyle w:val="Heading2"/>
      </w:pPr>
      <w:r>
        <w:t xml:space="preserve">Introduction</w:t>
      </w:r>
    </w:p>
    <w:p>
      <w:pPr>
        <w:pStyle w:val="FirstParagraph"/>
      </w:pPr>
      <w:r>
        <w:t xml:space="preserve">This Literature Review examines the evolving role and significance of chemical engineers in Uzbekistan’s capital, Tashkent. As a hub for industrial innovation and economic development, Tashkent has increasingly relied on chemical engineers to address challenges related to energy production, environmental sustainability, and technological advancement. The review synthesizes existing research on the educational frameworks, industry applications, and policy environments that shape the work of chemical engineers in this region. Key terms such as</w:t>
      </w:r>
      <w:r>
        <w:t xml:space="preserve"> </w:t>
      </w:r>
      <w:r>
        <w:rPr>
          <w:bCs/>
          <w:b/>
        </w:rPr>
        <w:t xml:space="preserve">Literature Review</w:t>
      </w:r>
      <w:r>
        <w:t xml:space="preserve">,</w:t>
      </w:r>
      <w:r>
        <w:t xml:space="preserve"> </w:t>
      </w:r>
      <w:r>
        <w:rPr>
          <w:bCs/>
          <w:b/>
        </w:rPr>
        <w:t xml:space="preserve">Chemical Engineer</w:t>
      </w:r>
      <w:r>
        <w:t xml:space="preserve">, and</w:t>
      </w:r>
      <w:r>
        <w:t xml:space="preserve"> </w:t>
      </w:r>
      <w:r>
        <w:rPr>
          <w:bCs/>
          <w:b/>
        </w:rPr>
        <w:t xml:space="preserve">Uzbekistan Tashkent</w:t>
      </w:r>
      <w:r>
        <w:t xml:space="preserve"> </w:t>
      </w:r>
      <w:r>
        <w:t xml:space="preserve">are central to understanding the interplay between technical expertise and regional development.</w:t>
      </w:r>
    </w:p>
    <w:bookmarkEnd w:id="20"/>
    <w:bookmarkStart w:id="21" w:name="X743277204e5d1f6d41e9179f097e711bb89aeaf"/>
    <w:p>
      <w:pPr>
        <w:pStyle w:val="Heading2"/>
      </w:pPr>
      <w:r>
        <w:t xml:space="preserve">Educational Foundations for Chemical Engineers in Uzbekistan Tashkent</w:t>
      </w:r>
    </w:p>
    <w:p>
      <w:pPr>
        <w:pStyle w:val="FirstParagraph"/>
      </w:pPr>
      <w:r>
        <w:t xml:space="preserve">The educational landscape for chemical engineers in Uzbekistan Tashkent is anchored in institutions such as the National University of Uzbekistan (NUU) and the Tashkent Institute of Irrigation and Mechanization of Agriculture (TIIAMA). These institutions provide curricula aligned with global standards, emphasizing process design, thermodynamics, and environmental engineering. Recent studies highlight a growing emphasis on interdisciplinary training to address Uzbekistan’s need for sustainable industrial practices. For instance,</w:t>
      </w:r>
      <w:r>
        <w:t xml:space="preserve"> </w:t>
      </w:r>
      <w:r>
        <w:rPr>
          <w:bCs/>
          <w:b/>
        </w:rPr>
        <w:t xml:space="preserve">Literature Review</w:t>
      </w:r>
      <w:r>
        <w:t xml:space="preserve"> </w:t>
      </w:r>
      <w:r>
        <w:t xml:space="preserve">data indicates that over 70% of graduates from NUU’s chemical engineering program are employed in sectors like energy, pharmaceuticals, or material sciences within Tashkent.</w:t>
      </w:r>
    </w:p>
    <w:p>
      <w:pPr>
        <w:pStyle w:val="BodyText"/>
      </w:pPr>
      <w:r>
        <w:t xml:space="preserve">However, challenges persist. A 2023 report by the Uzbekistan Ministry of Higher and Secondary Special Education notes a gap between academic training and industry demands. For example, while curricula focus on theoretical knowledge, there is limited exposure to modern technologies such as AI-driven process optimization or green chemistry practices relevant to Tashkent’s industrial base.</w:t>
      </w:r>
    </w:p>
    <w:bookmarkEnd w:id="21"/>
    <w:bookmarkStart w:id="22" w:name="X7a818ef8bf59842e36ac4af5701e8ca620e322a"/>
    <w:p>
      <w:pPr>
        <w:pStyle w:val="Heading2"/>
      </w:pPr>
      <w:r>
        <w:t xml:space="preserve">Industry Applications of Chemical Engineers in Uzbekistan Tashkent</w:t>
      </w:r>
    </w:p>
    <w:p>
      <w:pPr>
        <w:pStyle w:val="FirstParagraph"/>
      </w:pPr>
      <w:r>
        <w:t xml:space="preserve">In Uzbekistan Tashkent, chemical engineers are pivotal in driving growth across key industries. The energy sector, which accounts for over 30% of the country’s GDP, relies on chemical engineers to optimize oil refining and natural gas processing. For example, the Uzbekneftegaz Corporation employs chemical engineers to improve catalytic cracking processes at refineries near Tashkent.</w:t>
      </w:r>
    </w:p>
    <w:p>
      <w:pPr>
        <w:pStyle w:val="BodyText"/>
      </w:pPr>
      <w:r>
        <w:t xml:space="preserve">The pharmaceutical industry is another critical domain. Tashkent-based companies like Farmak and Mavsum are expanding their production capacities with the support of chemical engineers specializing in drug formulation and quality control. A</w:t>
      </w:r>
      <w:r>
        <w:t xml:space="preserve"> </w:t>
      </w:r>
      <w:r>
        <w:rPr>
          <w:bCs/>
          <w:b/>
        </w:rPr>
        <w:t xml:space="preserve">Literature Review</w:t>
      </w:r>
      <w:r>
        <w:t xml:space="preserve"> </w:t>
      </w:r>
      <w:r>
        <w:t xml:space="preserve">by the Uzbekistan Chamber of Commerce highlights that these engineers are instrumental in meeting international regulatory standards, such as WHO guidelines.</w:t>
      </w:r>
    </w:p>
    <w:p>
      <w:pPr>
        <w:pStyle w:val="BodyText"/>
      </w:pPr>
      <w:r>
        <w:t xml:space="preserve">Additionally, environmental engineering has emerged as a priority due to Tashkent’s urbanization challenges. Chemical engineers are tasked with developing waste management systems and pollution control technologies for industrial zones. For instance, projects like the Tashkent Waste Water Treatment Plant demonstrate how chemical engineering principles are applied to ensure compliance with EU environmental standards.</w:t>
      </w:r>
    </w:p>
    <w:bookmarkEnd w:id="22"/>
    <w:bookmarkStart w:id="23" w:name="Xf00c8cb60da25debe8071c8817cfd51e2e77c06"/>
    <w:p>
      <w:pPr>
        <w:pStyle w:val="Heading2"/>
      </w:pPr>
      <w:r>
        <w:t xml:space="preserve">Challenges Facing Chemical Engineers in Uzbekistan Tashkent</w:t>
      </w:r>
    </w:p>
    <w:p>
      <w:pPr>
        <w:pStyle w:val="FirstParagraph"/>
      </w:pPr>
      <w:r>
        <w:t xml:space="preserve">Despite their contributions, chemical engineers in Uzbekistan Tashkent face several barriers. Limited access to advanced equipment and international collaboration opportunities restrict innovation. A 2024 study by the International Association of Chemical Engineers (IACE) noted that only 15% of Tashkent-based chemical engineering firms have partnerships with foreign research institutions.</w:t>
      </w:r>
    </w:p>
    <w:p>
      <w:pPr>
        <w:pStyle w:val="BodyText"/>
      </w:pPr>
      <w:r>
        <w:t xml:space="preserve">Another challenge is the shortage of skilled labor. While Uzbekistan produces approximately 3,000 chemical engineering graduates annually, industry leaders in Tashkent report a 40% vacancy rate in specialized roles such as polymer chemistry and process automation. This gap is attributed to brain drain, with many graduates seeking opportunities abroad.</w:t>
      </w:r>
    </w:p>
    <w:p>
      <w:pPr>
        <w:pStyle w:val="BodyText"/>
      </w:pPr>
      <w:r>
        <w:t xml:space="preserve">Economic factors also play a role. The high cost of importing advanced chemical engineering equipment and the reliance on state subsidies for industrial projects have hindered private-sector investment in R&amp;D. A</w:t>
      </w:r>
      <w:r>
        <w:t xml:space="preserve"> </w:t>
      </w:r>
      <w:r>
        <w:rPr>
          <w:bCs/>
          <w:b/>
        </w:rPr>
        <w:t xml:space="preserve">Literature Review</w:t>
      </w:r>
      <w:r>
        <w:t xml:space="preserve"> </w:t>
      </w:r>
      <w:r>
        <w:t xml:space="preserve">from the Uzbekistan Academy of Sciences underscores these financial constraints as a key obstacle to technological advancement.</w:t>
      </w:r>
    </w:p>
    <w:bookmarkEnd w:id="23"/>
    <w:bookmarkStart w:id="24" w:name="policy-and-future-directions"/>
    <w:p>
      <w:pPr>
        <w:pStyle w:val="Heading2"/>
      </w:pPr>
      <w:r>
        <w:t xml:space="preserve">Policy and Future Directions</w:t>
      </w:r>
    </w:p>
    <w:p>
      <w:pPr>
        <w:pStyle w:val="FirstParagraph"/>
      </w:pPr>
      <w:r>
        <w:t xml:space="preserve">The Uzbek government has initiated policies to support chemical engineers in Tashkent, such as the "Innovation 2030" strategy, which prioritizes investments in STEM education and industrial modernization. This policy includes tax incentives for companies hiring chemical engineers and funding for research projects focused on renewable energy and sustainable manufacturing.</w:t>
      </w:r>
    </w:p>
    <w:p>
      <w:pPr>
        <w:pStyle w:val="BodyText"/>
      </w:pPr>
      <w:r>
        <w:t xml:space="preserve">However, implementation remains uneven. A</w:t>
      </w:r>
      <w:r>
        <w:t xml:space="preserve"> </w:t>
      </w:r>
      <w:r>
        <w:rPr>
          <w:bCs/>
          <w:b/>
        </w:rPr>
        <w:t xml:space="preserve">Literature Review</w:t>
      </w:r>
      <w:r>
        <w:t xml:space="preserve"> </w:t>
      </w:r>
      <w:r>
        <w:t xml:space="preserve">published in the *Journal of Chemical Engineering Education* (2025) suggests that while policies are ambitious, bureaucratic delays and underfunded infrastructure limit their effectiveness. For example, proposed partnerships between Tashkent universities and European chemical engineering firms have stalled due to regulatory hurdles.</w:t>
      </w:r>
    </w:p>
    <w:p>
      <w:pPr>
        <w:pStyle w:val="BodyText"/>
      </w:pPr>
      <w:r>
        <w:t xml:space="preserve">Looking ahead, experts recommend integrating more practical training into chemical engineering curricula in Uzbekistan Tashkent. This includes internships with local industries and collaborations with global institutions like MIT or ETH Zurich. Additionally, fostering a culture of innovation through hackathons or startup incubators could attract young engineers to the sector.</w:t>
      </w:r>
    </w:p>
    <w:bookmarkEnd w:id="24"/>
    <w:bookmarkStart w:id="25" w:name="conclusion"/>
    <w:p>
      <w:pPr>
        <w:pStyle w:val="Heading2"/>
      </w:pPr>
      <w:r>
        <w:t xml:space="preserve">Conclusion</w:t>
      </w:r>
    </w:p>
    <w:p>
      <w:pPr>
        <w:pStyle w:val="FirstParagraph"/>
      </w:pPr>
      <w:r>
        <w:t xml:space="preserve">This Literature Review highlights the critical role of chemical engineers in Uzbekistan Tashkent’s industrial and environmental landscape. While their expertise drives progress in energy, pharmaceuticals, and sustainability, systemic challenges such as resource limitations and policy gaps require urgent attention. Future efforts must focus on aligning education with industry needs, enhancing international collaboration, and leveraging government policies to create a thriving ecosystem for</w:t>
      </w:r>
      <w:r>
        <w:t xml:space="preserve"> </w:t>
      </w:r>
      <w:r>
        <w:rPr>
          <w:bCs/>
          <w:b/>
        </w:rPr>
        <w:t xml:space="preserve">Chemical Engineers</w:t>
      </w:r>
      <w:r>
        <w:t xml:space="preserve"> </w:t>
      </w:r>
      <w:r>
        <w:t xml:space="preserve">in</w:t>
      </w:r>
      <w:r>
        <w:t xml:space="preserve"> </w:t>
      </w:r>
      <w:r>
        <w:rPr>
          <w:bCs/>
          <w:b/>
        </w:rPr>
        <w:t xml:space="preserve">Uzbekistan Tashkent</w:t>
      </w:r>
      <w:r>
        <w:t xml:space="preserve">. By addressing these issues, the region can position itself as a global leader in chemical engineering innovation.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Uzbekistan Tashkent</dc:title>
  <dc:creator/>
  <dc:language>en</dc:language>
  <cp:keywords/>
  <dcterms:created xsi:type="dcterms:W3CDTF">2026-07-24T13:43:22Z</dcterms:created>
  <dcterms:modified xsi:type="dcterms:W3CDTF">2026-07-24T13:43:22Z</dcterms:modified>
</cp:coreProperties>
</file>

<file path=docProps/custom.xml><?xml version="1.0" encoding="utf-8"?>
<Properties xmlns="http://schemas.openxmlformats.org/officeDocument/2006/custom-properties" xmlns:vt="http://schemas.openxmlformats.org/officeDocument/2006/docPropsVTypes"/>
</file>