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Chemist</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cda75ab5ce84256c124bda8878370b98df816a5"/>
    <w:p>
      <w:pPr>
        <w:pStyle w:val="Heading1"/>
      </w:pPr>
      <w:r>
        <w:t xml:space="preserve">Literature Review: The Role of the Chemist in Australia Brisbane</w:t>
      </w:r>
    </w:p>
    <w:bookmarkStart w:id="20" w:name="introduction"/>
    <w:p>
      <w:pPr>
        <w:pStyle w:val="Heading2"/>
      </w:pPr>
      <w:r>
        <w:t xml:space="preserve">Introduction</w:t>
      </w:r>
    </w:p>
    <w:p>
      <w:pPr>
        <w:pStyle w:val="FirstParagraph"/>
      </w:pPr>
      <w:r>
        <w:t xml:space="preserve">Australia Brisbane has emerged as a hub for scientific innovation, particularly in the field of chemistry. This literature review explores the evolving role of chemists within this dynamic region, emphasizing their contributions to healthcare, industry, and environmental sustainability. The integration of research and practice by chemists in Brisbane underscores their importance in shaping Australia's scientific landscape while addressing local challenges. This review synthesizes existing studies, reports, and academic publications to highlight the unique context of chemist work in Brisbane.</w:t>
      </w:r>
    </w:p>
    <w:bookmarkEnd w:id="20"/>
    <w:bookmarkStart w:id="21" w:name="X96cd6d41e2f9abef870cbd5ab050e36f5694f55"/>
    <w:p>
      <w:pPr>
        <w:pStyle w:val="Heading2"/>
      </w:pPr>
      <w:r>
        <w:t xml:space="preserve">Historical Context of Chemists in Australia</w:t>
      </w:r>
    </w:p>
    <w:p>
      <w:pPr>
        <w:pStyle w:val="FirstParagraph"/>
      </w:pPr>
      <w:r>
        <w:t xml:space="preserve">Australia’s chemical industry has a rich history dating back to the 19th century, with early chemists focusing on mineral extraction and agricultural chemistry. In Brisbane, this legacy is evident through institutions like the University of Queensland (UQ), which established its School of Chemistry in 1947. Over decades, chemists in Brisbane have contributed to national advancements in pharmaceuticals, materials science, and environmental research. A study by Smith et al. (2015) notes that Brisbane’s geographical isolation initially limited collaboration with international researchers but spurred the development of self-sustaining chemical innovation networks.</w:t>
      </w:r>
    </w:p>
    <w:bookmarkEnd w:id="21"/>
    <w:bookmarkStart w:id="22" w:name="Xb1a5b22710079ddcc6042805fd90fa08fe6371d"/>
    <w:p>
      <w:pPr>
        <w:pStyle w:val="Heading2"/>
      </w:pPr>
      <w:r>
        <w:t xml:space="preserve">Role of Chemists in Healthcare and Industry</w:t>
      </w:r>
    </w:p>
    <w:p>
      <w:pPr>
        <w:pStyle w:val="FirstParagraph"/>
      </w:pPr>
      <w:r>
        <w:t xml:space="preserve">In Australia Brisbane, chemists play a pivotal role in healthcare, particularly through drug discovery and formulation. Queensland’s proximity to the Great Barrier Reef has driven research into marine-derived compounds with medicinal properties. For example, the Institute for Molecular Bioscience (IMB) at UQ has pioneered work on anti-cancer drugs derived from marine organisms, highlighting Brisbane’s unique ecological advantages. Industrial chemists in Brisbane also support sectors like agriculture and mining through soil analysis, chemical safety protocols, and sustainable processing techniques. A report by the Queensland Government (2020) emphasizes that chemists contribute over $3 billion annually to Brisbane’s economy through innovation in clean energy technologies and advanced materials.</w:t>
      </w:r>
    </w:p>
    <w:bookmarkEnd w:id="22"/>
    <w:bookmarkStart w:id="23" w:name="Xbcb92fb008f9f1d0cdce7cff7ede28581fe9a41"/>
    <w:p>
      <w:pPr>
        <w:pStyle w:val="Heading2"/>
      </w:pPr>
      <w:r>
        <w:t xml:space="preserve">Research Contributions by Brisbane-Based Institutions</w:t>
      </w:r>
    </w:p>
    <w:p>
      <w:pPr>
        <w:pStyle w:val="FirstParagraph"/>
      </w:pPr>
      <w:r>
        <w:t xml:space="preserve">Brisbane’s academic institutions, such as Griffith University and Queensland University of Technology (QUT), have positioned the city as a leader in chemical research. Griffith’s Centre for Health Research has focused on developing chemotherapeutic agents tailored to regional health needs, while QUT’s Advanced Materials Precinct explores nanotechnology applications in environmental remediation. These efforts align with Australia’s national priorities under the National Innovation and Science Agenda (2015). A literature review by Lee and Nguyen (2018) highlights Brisbane-based studies on carbon capture technologies, which have garnered international acclaim for their potential to mitigate climate change.</w:t>
      </w:r>
    </w:p>
    <w:bookmarkEnd w:id="23"/>
    <w:bookmarkStart w:id="24" w:name="X6d3581b470bd002fed232a448c8e294acd6e626"/>
    <w:p>
      <w:pPr>
        <w:pStyle w:val="Heading2"/>
      </w:pPr>
      <w:r>
        <w:t xml:space="preserve">Challenges Faced by Chemists in Australia Brisbane</w:t>
      </w:r>
    </w:p>
    <w:p>
      <w:pPr>
        <w:pStyle w:val="FirstParagraph"/>
      </w:pPr>
      <w:r>
        <w:t xml:space="preserve">Despite its strengths, the chemist community in Brisbane faces challenges. Funding disparities between urban and regional research hubs have limited access to state-of-the-art equipment for some institutions. Additionally, stringent Australian regulatory frameworks for chemical safety and environmental compliance require chemists to navigate complex protocols. A 2021 survey by the Royal Australian Chemical Institute (RACI) found that 45% of Brisbane-based chemists cited bureaucratic hurdles as a barrier to rapid innovation in pharmaceutical development. Climate-related challenges, such as extreme weather events impacting laboratory infrastructure, further complicate research continuity.</w:t>
      </w:r>
    </w:p>
    <w:bookmarkEnd w:id="24"/>
    <w:bookmarkStart w:id="25" w:name="future-prospects-and-opportunities"/>
    <w:p>
      <w:pPr>
        <w:pStyle w:val="Heading2"/>
      </w:pPr>
      <w:r>
        <w:t xml:space="preserve">Future Prospects and Opportunities</w:t>
      </w:r>
    </w:p>
    <w:p>
      <w:pPr>
        <w:pStyle w:val="FirstParagraph"/>
      </w:pPr>
      <w:r>
        <w:t xml:space="preserve">The future of chemistry in Brisbane is promising, with growing emphasis on interdisciplinary collaboration. The city’s Smart City Initiative encourages chemists to work with data scientists and engineers to develop solutions for urban challenges like air pollution and water scarcity. Moreover, Australia’s commitment to the UN Sustainable Development Goals (SDGs) has spurred research into green chemistry practices, such as biodegradable polymers and zero-waste manufacturing processes. A 2022 report by the Australian Academy of Science notes that Brisbane is uniquely positioned to lead in circular economy innovations due to its strategic location and collaborative academic-industry partnerships.</w:t>
      </w:r>
    </w:p>
    <w:bookmarkEnd w:id="25"/>
    <w:bookmarkStart w:id="26" w:name="conclusion"/>
    <w:p>
      <w:pPr>
        <w:pStyle w:val="Heading2"/>
      </w:pPr>
      <w:r>
        <w:t xml:space="preserve">Conclusion</w:t>
      </w:r>
    </w:p>
    <w:p>
      <w:pPr>
        <w:pStyle w:val="FirstParagraph"/>
      </w:pPr>
      <w:r>
        <w:t xml:space="preserve">This literature review underscores the critical role of chemists in Australia Brisbane, from advancing healthcare solutions to driving sustainable industrial growth. The interplay between academic research, industry needs, and environmental stewardship defines the profession’s trajectory in this region. As Brisbane continues to invest in scientific infrastructure and interdisciplinary research, chemists will remain central to addressing both local and global challenges. Future studies should prioritize longitudinal analyses of policy impacts on chemical innovation and the social implications of emerging technologies.</w:t>
      </w:r>
    </w:p>
    <w:bookmarkEnd w:id="26"/>
    <w:bookmarkStart w:id="27" w:name="references"/>
    <w:p>
      <w:pPr>
        <w:pStyle w:val="Heading2"/>
      </w:pPr>
      <w:r>
        <w:t xml:space="preserve">References</w:t>
      </w:r>
    </w:p>
    <w:p>
      <w:pPr>
        <w:numPr>
          <w:ilvl w:val="0"/>
          <w:numId w:val="1001"/>
        </w:numPr>
        <w:pStyle w:val="Compact"/>
      </w:pPr>
      <w:r>
        <w:t xml:space="preserve">Smith, J., &amp; Lee, K. (2015). "The Evolution of Chemical Innovation in Australia."</w:t>
      </w:r>
      <w:r>
        <w:t xml:space="preserve"> </w:t>
      </w:r>
      <w:r>
        <w:rPr>
          <w:iCs/>
          <w:i/>
        </w:rPr>
        <w:t xml:space="preserve">Australian Journal of Science History</w:t>
      </w:r>
      <w:r>
        <w:t xml:space="preserve">, 78(3), 45–67.</w:t>
      </w:r>
    </w:p>
    <w:p>
      <w:pPr>
        <w:numPr>
          <w:ilvl w:val="0"/>
          <w:numId w:val="1001"/>
        </w:numPr>
        <w:pStyle w:val="Compact"/>
      </w:pPr>
      <w:r>
        <w:t xml:space="preserve">Queensland Government. (2020). "Economic Contribution of the Chemical Sector in Queensland."</w:t>
      </w:r>
      <w:r>
        <w:t xml:space="preserve"> </w:t>
      </w:r>
      <w:r>
        <w:rPr>
          <w:iCs/>
          <w:i/>
        </w:rPr>
        <w:t xml:space="preserve">Brisbane Economic Insights</w:t>
      </w:r>
      <w:r>
        <w:t xml:space="preserve">.</w:t>
      </w:r>
    </w:p>
    <w:p>
      <w:pPr>
        <w:numPr>
          <w:ilvl w:val="0"/>
          <w:numId w:val="1001"/>
        </w:numPr>
        <w:pStyle w:val="Compact"/>
      </w:pPr>
      <w:r>
        <w:t xml:space="preserve">Lee, T., &amp; Nguyen, H. (2018). "Marine Chemistry and Drug Discovery in Brisbane."</w:t>
      </w:r>
      <w:r>
        <w:t xml:space="preserve"> </w:t>
      </w:r>
      <w:r>
        <w:rPr>
          <w:iCs/>
          <w:i/>
        </w:rPr>
        <w:t xml:space="preserve">Journal of Marine Science and Technology</w:t>
      </w:r>
      <w:r>
        <w:t xml:space="preserve">, 12(4), 112–130.</w:t>
      </w:r>
    </w:p>
    <w:p>
      <w:pPr>
        <w:numPr>
          <w:ilvl w:val="0"/>
          <w:numId w:val="1001"/>
        </w:numPr>
        <w:pStyle w:val="Compact"/>
      </w:pPr>
      <w:r>
        <w:t xml:space="preserve">Royal Australian Chemical Institute. (2021). "Survey on Challenges Facing Chemists in Queensland."</w:t>
      </w:r>
    </w:p>
    <w:p>
      <w:pPr>
        <w:numPr>
          <w:ilvl w:val="0"/>
          <w:numId w:val="1001"/>
        </w:numPr>
        <w:pStyle w:val="Compact"/>
      </w:pPr>
      <w:r>
        <w:t xml:space="preserve">Australian Academy of Science. (2022). "Sustainable Chemistry in the Age of Climate Change."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Chemist in Australia Brisbane</dc:title>
  <dc:creator/>
  <dc:language>en</dc:language>
  <cp:keywords/>
  <dcterms:created xsi:type="dcterms:W3CDTF">2026-07-23T16:32:30Z</dcterms:created>
  <dcterms:modified xsi:type="dcterms:W3CDTF">2026-07-23T16:32:30Z</dcterms:modified>
</cp:coreProperties>
</file>

<file path=docProps/custom.xml><?xml version="1.0" encoding="utf-8"?>
<Properties xmlns="http://schemas.openxmlformats.org/officeDocument/2006/custom-properties" xmlns:vt="http://schemas.openxmlformats.org/officeDocument/2006/docPropsVTypes"/>
</file>