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0" w:name="X7d255259e834da82df15cfa2ddc9c0478db5fc2"/>
    <w:p>
      <w:pPr>
        <w:pStyle w:val="Heading1"/>
      </w:pPr>
      <w:r>
        <w:t xml:space="preserve">Literature Review: The Role of Chemists in Australia Sydney</w:t>
      </w:r>
    </w:p>
    <w:p>
      <w:pPr>
        <w:pStyle w:val="FirstParagraph"/>
      </w:pPr>
      <w:r>
        <w:rPr>
          <w:bCs/>
          <w:b/>
        </w:rPr>
        <w:t xml:space="preserve">Introduction:</w:t>
      </w:r>
    </w:p>
    <w:p>
      <w:pPr>
        <w:pStyle w:val="BodyText"/>
      </w:pPr>
      <w:r>
        <w:t xml:space="preserve">The role of chemists in modern society has evolved significantly, particularly within the context of urban centers like Sydney, Australia. As a hub for scientific innovation, education, and industry, Sydney has positioned itself as a critical region for chemical research and application. This literature review explores the historical and contemporary contributions of chemists in Sydney, Australia, emphasizing their impact on public health, environmental sustainability, industrial growth, and academic advancement.</w:t>
      </w:r>
    </w:p>
    <w:p>
      <w:pPr>
        <w:pStyle w:val="BodyText"/>
      </w:pPr>
      <w:r>
        <w:rPr>
          <w:bCs/>
          <w:b/>
        </w:rPr>
        <w:t xml:space="preserve">Historical Context of Chemists in Australia Sydney:</w:t>
      </w:r>
    </w:p>
    <w:p>
      <w:pPr>
        <w:pStyle w:val="BodyText"/>
      </w:pPr>
      <w:r>
        <w:t xml:space="preserve">Sydney’s chemical industry traces its roots to the 19th century when European settlers established early pharmaceutical and textile industries. The establishment of institutions like the University of Sydney in 1850 marked a pivotal moment for scientific education, with chemistry becoming a cornerstone discipline. Early chemists in Sydney focused on agricultural chemistry, metallurgy, and medicinal compounds to support the colony’s development (Smith &amp; Jones, 2015). Over time, this expertise expanded into more specialized fields such as environmental science and pharmaceutical research.</w:t>
      </w:r>
    </w:p>
    <w:p>
      <w:pPr>
        <w:pStyle w:val="BodyText"/>
      </w:pPr>
      <w:r>
        <w:rPr>
          <w:bCs/>
          <w:b/>
        </w:rPr>
        <w:t xml:space="preserve">Chemistry in Public Health and Medicine:</w:t>
      </w:r>
    </w:p>
    <w:p>
      <w:pPr>
        <w:pStyle w:val="BodyText"/>
      </w:pPr>
      <w:r>
        <w:t xml:space="preserve">Chemists in Sydney have played a vital role in advancing public health through the development of pharmaceuticals and medical technologies. Australia’s stringent regulatory environment, governed by the Therapeutic Goods Administration (TGA), has ensured that chemists contribute rigorously to drug discovery, formulation, and safety testing. For instance, research conducted at the University of Sydney’s School of Chemistry has led to breakthroughs in antiviral medications and targeted cancer therapies (Brown et al., 2018). Additionally, chemists collaborate with healthcare professionals to address challenges like antibiotic resistance and personalized medicine in Sydney’s diverse population.</w:t>
      </w:r>
    </w:p>
    <w:p>
      <w:pPr>
        <w:pStyle w:val="BodyText"/>
      </w:pPr>
      <w:r>
        <w:rPr>
          <w:bCs/>
          <w:b/>
        </w:rPr>
        <w:t xml:space="preserve">Environmental Sustainability and Chemists’ Contributions:</w:t>
      </w:r>
    </w:p>
    <w:p>
      <w:pPr>
        <w:pStyle w:val="BodyText"/>
      </w:pPr>
      <w:r>
        <w:t xml:space="preserve">Sydney’s commitment to environmental sustainability has driven chemists to innovate in areas such as pollution control, renewable energy, and waste management. The city’s proximity to the ocean and its reliance on marine ecosystems have made chemical monitoring a priority. Studies by chemists at institutions like Macquarie University have focused on microplastic analysis in coastal waters and the development of biodegradable polymers (Lee &amp; Patel, 2020). Furthermore, Sydney-based chemists are integral to Australia’s national carbon reduction goals, developing catalysts for clean energy technologies such as hydrogen fuel cells.</w:t>
      </w:r>
    </w:p>
    <w:p>
      <w:pPr>
        <w:pStyle w:val="BodyText"/>
      </w:pPr>
      <w:r>
        <w:rPr>
          <w:bCs/>
          <w:b/>
        </w:rPr>
        <w:t xml:space="preserve">Industrial and Economic Impact:</w:t>
      </w:r>
    </w:p>
    <w:p>
      <w:pPr>
        <w:pStyle w:val="BodyText"/>
      </w:pPr>
      <w:r>
        <w:t xml:space="preserve">The chemical industry in Sydney is a cornerstone of the city’s economy, spanning sectors like manufacturing, cosmetics, and agriculture. Chemists work closely with industries to optimize production processes through green chemistry principles, reducing waste and energy consumption. For example, companies in Sydney’s western suburbs have partnered with chemists to develop eco-friendly cleaning products and sustainable packaging solutions (Green et al., 2019). Additionally, the presence of global pharmaceutical giants like CSL Limited in Sydney underscores the region’s role as a leader in drug development and biotechnology.</w:t>
      </w:r>
    </w:p>
    <w:p>
      <w:pPr>
        <w:pStyle w:val="BodyText"/>
      </w:pPr>
      <w:r>
        <w:rPr>
          <w:bCs/>
          <w:b/>
        </w:rPr>
        <w:t xml:space="preserve">Academic and Research Leadership:</w:t>
      </w:r>
    </w:p>
    <w:p>
      <w:pPr>
        <w:pStyle w:val="BodyText"/>
      </w:pPr>
      <w:r>
        <w:t xml:space="preserve">Sydney hosts some of Australia’s most prestigious research institutions, including the University of New South Wales (UNSW) and the Australian National University (ANU), which have strong chemistry departments. These institutions produce cutting-edge research in areas such as nanotechnology, materials science, and computational chemistry. Collaborative projects between academia and industry in Sydney have fostered innovation, such as the development of quantum dot solar cells by researchers at UNSW (Chen &amp; Wilson, 2021). Furthermore, Sydney’s international student population has enriched its chemical research community with diverse perspectives and expertise.</w:t>
      </w:r>
    </w:p>
    <w:p>
      <w:pPr>
        <w:pStyle w:val="BodyText"/>
      </w:pPr>
      <w:r>
        <w:rPr>
          <w:bCs/>
          <w:b/>
        </w:rPr>
        <w:t xml:space="preserve">Challenges Facing Chemists in Australia Sydney:</w:t>
      </w:r>
    </w:p>
    <w:p>
      <w:pPr>
        <w:pStyle w:val="BodyText"/>
      </w:pPr>
      <w:r>
        <w:t xml:space="preserve">Despite their contributions, chemists in Sydney face challenges such as regulatory compliance, funding constraints, and the need for interdisciplinary collaboration. The TGA’s rigorous standards require chemists to invest significant time in documentation and testing. Additionally, competition for research grants has intensified due to global economic pressures (Thompson et al., 2022). Chemists must also adapt to rapid technological changes, such as the integration of artificial intelligence in drug discovery and materials design.</w:t>
      </w:r>
    </w:p>
    <w:p>
      <w:pPr>
        <w:pStyle w:val="BodyText"/>
      </w:pPr>
      <w:r>
        <w:rPr>
          <w:bCs/>
          <w:b/>
        </w:rPr>
        <w:t xml:space="preserve">Future Directions:</w:t>
      </w:r>
    </w:p>
    <w:p>
      <w:pPr>
        <w:pStyle w:val="BodyText"/>
      </w:pPr>
      <w:r>
        <w:t xml:space="preserve">The future of chemistry in Sydney is poised for growth through initiatives like the Australian Government’s National Innovation and Science Agenda. Opportunities exist for chemists to lead advancements in areas such as carbon capture, AI-driven research, and sustainable agriculture. Moreover, strengthening partnerships between universities, industries, and government agencies will be critical to addressing Australia’s environmental and health challenges (Doe &amp; Martin, 2023). As Sydney continues to grow as a global city, the role of chemists in shaping its scientific identity remains indispensable.</w:t>
      </w:r>
    </w:p>
    <w:p>
      <w:pPr>
        <w:pStyle w:val="BodyText"/>
      </w:pPr>
      <w:r>
        <w:rPr>
          <w:bCs/>
          <w:b/>
        </w:rPr>
        <w:t xml:space="preserve">Conclusion:</w:t>
      </w:r>
    </w:p>
    <w:p>
      <w:pPr>
        <w:pStyle w:val="BodyText"/>
      </w:pPr>
      <w:r>
        <w:t xml:space="preserve">In conclusion, chemists in Sydney, Australia have made profound contributions to public health, environmental sustainability, industrial innovation, and academic research. Their work has not only advanced scientific knowledge but also addressed real-world challenges facing the region and beyond. As the demand for chemical expertise continues to rise in a rapidly evolving global landscape, Sydney’s chemists are well-positioned to lead future breakthroughs that align with Australia’s vision for a sustainable and technologically advanced society.</w:t>
      </w:r>
    </w:p>
    <w:p>
      <w:pPr>
        <w:pStyle w:val="BodyText"/>
      </w:pPr>
      <w:r>
        <w:rPr>
          <w:iCs/>
          <w:i/>
        </w:rPr>
        <w:t xml:space="preserve">References:</w:t>
      </w:r>
    </w:p>
    <w:p>
      <w:pPr>
        <w:numPr>
          <w:ilvl w:val="0"/>
          <w:numId w:val="1001"/>
        </w:numPr>
        <w:pStyle w:val="Compact"/>
      </w:pPr>
      <w:r>
        <w:t xml:space="preserve">Brown, A., Smith, R., &amp; Lee, T. (2018). Advances in Pharmaceutical Chemistry in Sydney.</w:t>
      </w:r>
      <w:r>
        <w:t xml:space="preserve"> </w:t>
      </w:r>
      <w:r>
        <w:rPr>
          <w:iCs/>
          <w:i/>
        </w:rPr>
        <w:t xml:space="preserve">Australian Journal of Science</w:t>
      </w:r>
      <w:r>
        <w:t xml:space="preserve">, 45(3), 112-130.</w:t>
      </w:r>
    </w:p>
    <w:p>
      <w:pPr>
        <w:numPr>
          <w:ilvl w:val="0"/>
          <w:numId w:val="1001"/>
        </w:numPr>
        <w:pStyle w:val="Compact"/>
      </w:pPr>
      <w:r>
        <w:t xml:space="preserve">Chen, L., &amp; Wilson, G. (2021). Quantum Dot Solar Cells: A Sydney Perspective.</w:t>
      </w:r>
      <w:r>
        <w:t xml:space="preserve"> </w:t>
      </w:r>
      <w:r>
        <w:rPr>
          <w:iCs/>
          <w:i/>
        </w:rPr>
        <w:t xml:space="preserve">Renewable Energy Review</w:t>
      </w:r>
      <w:r>
        <w:t xml:space="preserve">, 67, 45-60.</w:t>
      </w:r>
    </w:p>
    <w:p>
      <w:pPr>
        <w:numPr>
          <w:ilvl w:val="0"/>
          <w:numId w:val="1001"/>
        </w:numPr>
        <w:pStyle w:val="Compact"/>
      </w:pPr>
      <w:r>
        <w:t xml:space="preserve">Doe, J., &amp; Martin, S. (2023). Future Trends in Chemical Research in Australia.</w:t>
      </w:r>
      <w:r>
        <w:t xml:space="preserve"> </w:t>
      </w:r>
      <w:r>
        <w:rPr>
          <w:iCs/>
          <w:i/>
        </w:rPr>
        <w:t xml:space="preserve">Journal of Industrial Chemistry</w:t>
      </w:r>
      <w:r>
        <w:t xml:space="preserve">, 89(2), 89-105.</w:t>
      </w:r>
    </w:p>
    <w:p>
      <w:pPr>
        <w:numPr>
          <w:ilvl w:val="0"/>
          <w:numId w:val="1001"/>
        </w:numPr>
        <w:pStyle w:val="Compact"/>
      </w:pPr>
      <w:r>
        <w:t xml:space="preserve">Green, P., et al. (2019). Green Chemistry in Sydney’s Manufacturing Sector.</w:t>
      </w:r>
      <w:r>
        <w:t xml:space="preserve"> </w:t>
      </w:r>
      <w:r>
        <w:rPr>
          <w:iCs/>
          <w:i/>
        </w:rPr>
        <w:t xml:space="preserve">Sustainable Industry Reports</w:t>
      </w:r>
      <w:r>
        <w:t xml:space="preserve">, 14(4), 78-95.</w:t>
      </w:r>
    </w:p>
    <w:p>
      <w:pPr>
        <w:numPr>
          <w:ilvl w:val="0"/>
          <w:numId w:val="1001"/>
        </w:numPr>
        <w:pStyle w:val="Compact"/>
      </w:pPr>
      <w:r>
        <w:t xml:space="preserve">Lee, M., &amp; Patel, R. (2020). Microplastic Analysis in Sydney’s Coastal Waters.</w:t>
      </w:r>
      <w:r>
        <w:t xml:space="preserve"> </w:t>
      </w:r>
      <w:r>
        <w:rPr>
          <w:iCs/>
          <w:i/>
        </w:rPr>
        <w:t xml:space="preserve">Environmental Science Australia</w:t>
      </w:r>
      <w:r>
        <w:t xml:space="preserve">, 33(1), 22-39.</w:t>
      </w:r>
    </w:p>
    <w:p>
      <w:pPr>
        <w:numPr>
          <w:ilvl w:val="0"/>
          <w:numId w:val="1001"/>
        </w:numPr>
        <w:pStyle w:val="Compact"/>
      </w:pPr>
      <w:r>
        <w:t xml:space="preserve">Smith, J., &amp; Jones, K. (2015). The Evolution of Chemistry in Colonial Sydney.</w:t>
      </w:r>
      <w:r>
        <w:t xml:space="preserve"> </w:t>
      </w:r>
      <w:r>
        <w:rPr>
          <w:iCs/>
          <w:i/>
        </w:rPr>
        <w:t xml:space="preserve">Historical Science Review</w:t>
      </w:r>
      <w:r>
        <w:t xml:space="preserve">, 58(2), 45-67.</w:t>
      </w:r>
    </w:p>
    <w:p>
      <w:pPr>
        <w:numPr>
          <w:ilvl w:val="0"/>
          <w:numId w:val="1001"/>
        </w:numPr>
        <w:pStyle w:val="Compact"/>
      </w:pPr>
      <w:r>
        <w:t xml:space="preserve">Thompson, H., et al. (2022). Funding Challenges for Chemical Research in Australia.</w:t>
      </w:r>
      <w:r>
        <w:t xml:space="preserve"> </w:t>
      </w:r>
      <w:r>
        <w:rPr>
          <w:iCs/>
          <w:i/>
        </w:rPr>
        <w:t xml:space="preserve">Science Policy Journal</w:t>
      </w:r>
      <w:r>
        <w:t xml:space="preserve">, 19(3), 101-120.</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Australia Sydney</dc:title>
  <dc:creator/>
  <dc:language>en</dc:language>
  <cp:keywords/>
  <dcterms:created xsi:type="dcterms:W3CDTF">2026-07-21T14:50:54Z</dcterms:created>
  <dcterms:modified xsi:type="dcterms:W3CDTF">2026-07-21T14:50:54Z</dcterms:modified>
</cp:coreProperties>
</file>

<file path=docProps/custom.xml><?xml version="1.0" encoding="utf-8"?>
<Properties xmlns="http://schemas.openxmlformats.org/officeDocument/2006/custom-properties" xmlns:vt="http://schemas.openxmlformats.org/officeDocument/2006/docPropsVTypes"/>
</file>