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9" w:name="X83e1964a02b70c9a86f6f107ce1932f72627800"/>
    <w:p>
      <w:pPr>
        <w:pStyle w:val="Heading1"/>
      </w:pPr>
      <w:r>
        <w:t xml:space="preserve">Literature Review: The Role of Chemists in Colombia Bogotá</w:t>
      </w:r>
    </w:p>
    <w:p>
      <w:pPr>
        <w:pStyle w:val="FirstParagraph"/>
      </w:pPr>
      <w:r>
        <w:t xml:space="preserve">This literature review explores the significance of chemists in the academic, industrial, and societal contexts of Colombia’s capital city, Bogotá. As a hub for higher education and scientific innovation, Bogotá has positioned itself as a critical center for chemical research and professional development in Latin America. The study examines historical trends, contemporary challenges, and emerging opportunities for chemists operating within this dynamic environment. By integrating regional perspectives with global scientific paradigms, this review underscores the unique contributions of Colombian chemists to both local and international advancements in the field.</w:t>
      </w:r>
    </w:p>
    <w:bookmarkStart w:id="20" w:name="Xd66c5faa6996444789a345f2015a6e725a65095"/>
    <w:p>
      <w:pPr>
        <w:pStyle w:val="Heading2"/>
      </w:pPr>
      <w:r>
        <w:t xml:space="preserve">Historical Development of Chemistry in Colombia Bogotá</w:t>
      </w:r>
    </w:p>
    <w:p>
      <w:pPr>
        <w:pStyle w:val="FirstParagraph"/>
      </w:pPr>
      <w:r>
        <w:t xml:space="preserve">The roots of chemical science in Bogotá trace back to the establishment of academic institutions such as the Universidad Nacional de Colombia (UNAL) in 1867 and the Universidad de los Andes in 1948. These institutions laid the groundwork for formal chemistry education, emphasizing analytical methods, industrial applications, and environmental studies. Early research focused on agricultural chemistry to address food security challenges in Colombia’s diverse ecosystems. Over time, Bogotá evolved into a regional leader in chemical innovation, driven by its proximity to research centers like the Colombian Institute of High-Level Scientific Research (ICN) and the National University’s Faculty of Sciences.</w:t>
      </w:r>
    </w:p>
    <w:bookmarkEnd w:id="20"/>
    <w:bookmarkStart w:id="21" w:name="X119919fe8d637391a52098e5df15be23194cd9c"/>
    <w:p>
      <w:pPr>
        <w:pStyle w:val="Heading2"/>
      </w:pPr>
      <w:r>
        <w:t xml:space="preserve">Current Role of Chemists in Colombia Bogotá</w:t>
      </w:r>
    </w:p>
    <w:p>
      <w:pPr>
        <w:pStyle w:val="FirstParagraph"/>
      </w:pPr>
      <w:r>
        <w:t xml:space="preserve">Today, chemists in Bogotá are integral to multiple sectors, including academia, healthcare, pharmaceuticals, and environmental sustainability. Universities such as UNAL and Universidad Javeriana have expanded their chemical engineering programs to meet the demands of a growing biotechnology industry. Chemists also play a pivotal role in addressing public health crises; for instance, research on antimalarial compounds and drug synthesis has been pioneered by Colombian scientists working in Bogotá’s laboratories. Additionally, the city’s industrial sector relies on chemists to optimize processes in mining, agriculture, and polymer production.</w:t>
      </w:r>
    </w:p>
    <w:bookmarkEnd w:id="21"/>
    <w:bookmarkStart w:id="22" w:name="Xe16a9746157c3e8cde4e6948a8f8a7be3e8a56c"/>
    <w:p>
      <w:pPr>
        <w:pStyle w:val="Heading2"/>
      </w:pPr>
      <w:r>
        <w:t xml:space="preserve">Challenges Faced by Chemists in Colombia Bogotá</w:t>
      </w:r>
    </w:p>
    <w:p>
      <w:pPr>
        <w:pStyle w:val="FirstParagraph"/>
      </w:pPr>
      <w:r>
        <w:t xml:space="preserve">Despite progress, chemists in Bogotá encounter significant challenges. Limited funding for research projects remains a persistent issue, with many institutions struggling to compete globally. Moreover, the informal sector’s dominance in certain industries has created an uneven playing field for chemists seeking to apply their expertise. Environmental concerns, such as air pollution from Bogotá’s high traffic density and waste management issues in surrounding regions, also demand urgent attention from chemical professionals.</w:t>
      </w:r>
    </w:p>
    <w:bookmarkEnd w:id="22"/>
    <w:bookmarkStart w:id="23" w:name="Xd06dc2c689130bedd9efa6cdf23e030f3288ab8"/>
    <w:p>
      <w:pPr>
        <w:pStyle w:val="Heading2"/>
      </w:pPr>
      <w:r>
        <w:t xml:space="preserve">Educational Institutions and Professional Networks</w:t>
      </w:r>
    </w:p>
    <w:p>
      <w:pPr>
        <w:pStyle w:val="FirstParagraph"/>
      </w:pPr>
      <w:r>
        <w:t xml:space="preserve">Bogotá’s academic ecosystem fosters collaboration among chemists through institutions like the Colombian Chemical Society (Sociedad Colombiana de Química) and research groups affiliated with UNAL. These networks facilitate knowledge exchange on topics ranging from catalysis to nanotechnology. However, disparities in resource allocation between public and private institutions occasionally hinder equal opportunities for aspiring chemists. Programs aimed at promoting diversity in STEM fields are increasingly being prioritized to address these gaps.</w:t>
      </w:r>
    </w:p>
    <w:bookmarkEnd w:id="23"/>
    <w:bookmarkStart w:id="24" w:name="research-trends-in-chemical-sciences"/>
    <w:p>
      <w:pPr>
        <w:pStyle w:val="Heading2"/>
      </w:pPr>
      <w:r>
        <w:t xml:space="preserve">Research Trends in Chemical Sciences</w:t>
      </w:r>
    </w:p>
    <w:p>
      <w:pPr>
        <w:pStyle w:val="FirstParagraph"/>
      </w:pPr>
      <w:r>
        <w:t xml:space="preserve">Recent studies highlight a shift toward interdisciplinary research, with Bogotá-based chemists contributing to areas such as green chemistry and sustainable materials. For example, researchers at the Universidad de los Andes have developed biodegradable polymers to reduce plastic waste in urban centers like Bogotá. Additionally, advancements in pharmaceutical chemistry are addressing regional health disparities through the development of low-cost medications for diseases prevalent in Colombia.</w:t>
      </w:r>
    </w:p>
    <w:bookmarkEnd w:id="24"/>
    <w:bookmarkStart w:id="25" w:name="X4fd55aedca50afaadb0ba60bda5aff943d7dca0"/>
    <w:p>
      <w:pPr>
        <w:pStyle w:val="Heading2"/>
      </w:pPr>
      <w:r>
        <w:t xml:space="preserve">Chemistry and Environmental Sustainability</w:t>
      </w:r>
    </w:p>
    <w:p>
      <w:pPr>
        <w:pStyle w:val="FirstParagraph"/>
      </w:pPr>
      <w:r>
        <w:t xml:space="preserve">Environmental protection is a growing focus for chemists in Bogotá, where rapid urbanization has strained natural resources. Research initiatives include the analysis of air pollutants, water quality monitoring, and the development of eco-friendly industrial processes. The city’s commitment to reducing its carbon footprint has also spurred interest in renewable energy technologies, such as solar fuel cells and hydrogen storage systems.</w:t>
      </w:r>
    </w:p>
    <w:bookmarkEnd w:id="25"/>
    <w:bookmarkStart w:id="26" w:name="Xe4588c3a33e26a672807aa7d820475f27eab9c9"/>
    <w:p>
      <w:pPr>
        <w:pStyle w:val="Heading2"/>
      </w:pPr>
      <w:r>
        <w:t xml:space="preserve">Industrial Applications and Economic Impact</w:t>
      </w:r>
    </w:p>
    <w:p>
      <w:pPr>
        <w:pStyle w:val="FirstParagraph"/>
      </w:pPr>
      <w:r>
        <w:t xml:space="preserve">The chemical industry in Bogotá contributes significantly to Colombia’s economy through sectors like petrochemicals, pharmaceutical manufacturing, and agrochemical production. Chemists working in these fields are tasked with improving efficiency while adhering to stringent environmental regulations. For instance, the optimization of extraction processes for coffee and cacao—key Colombian exports—has been a focal point for chemical engineers in Bogotá.</w:t>
      </w:r>
    </w:p>
    <w:bookmarkEnd w:id="26"/>
    <w:bookmarkStart w:id="27" w:name="Xaf9b1c0f091d70d0ecf772f1709893bd752e45b"/>
    <w:p>
      <w:pPr>
        <w:pStyle w:val="Heading2"/>
      </w:pPr>
      <w:r>
        <w:t xml:space="preserve">Future Directions for Chemists in Colombia Bogotá</w:t>
      </w:r>
    </w:p>
    <w:p>
      <w:pPr>
        <w:pStyle w:val="FirstParagraph"/>
      </w:pPr>
      <w:r>
        <w:t xml:space="preserve">To strengthen its position as a scientific leader, Bogotá must invest in infrastructure, interdisciplinary collaboration, and international partnerships. Expanding access to advanced research equipment and fostering ties with global institutions could enhance the visibility of Colombian chemists on the world stage. Furthermore, addressing societal challenges through chemical innovation—such as combating climate change or improving healthcare access—will define the next era of progress for Bogotá’s scientific community.</w:t>
      </w:r>
    </w:p>
    <w:bookmarkEnd w:id="27"/>
    <w:bookmarkStart w:id="28" w:name="conclusion"/>
    <w:p>
      <w:pPr>
        <w:pStyle w:val="Heading2"/>
      </w:pPr>
      <w:r>
        <w:t xml:space="preserve">Conclusion</w:t>
      </w:r>
    </w:p>
    <w:p>
      <w:pPr>
        <w:pStyle w:val="FirstParagraph"/>
      </w:pPr>
      <w:r>
        <w:t xml:space="preserve">In conclusion, the role of chemists in Colombia Bogotá is multifaceted, encompassing academic excellence, industrial innovation, and environmental stewardship. While challenges such as funding constraints and resource inequality persist, the city’s vibrant research landscape offers immense potential for growth. By prioritizing sustainability, interdisciplinary collaboration, and education reform, Bogotá can solidify its reputation as a beacon of chemical science in Latin America. This literature review underscores the importance of recognizing and supporting the contributions of chemists in shaping Colombia’s scientific future.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Chemists in Colombia Bogotá</dc:title>
  <dc:creator/>
  <dc:language>en</dc:language>
  <cp:keywords/>
  <dcterms:created xsi:type="dcterms:W3CDTF">2026-07-23T19:46:13Z</dcterms:created>
  <dcterms:modified xsi:type="dcterms:W3CDTF">2026-07-23T19:46:13Z</dcterms:modified>
</cp:coreProperties>
</file>

<file path=docProps/custom.xml><?xml version="1.0" encoding="utf-8"?>
<Properties xmlns="http://schemas.openxmlformats.org/officeDocument/2006/custom-properties" xmlns:vt="http://schemas.openxmlformats.org/officeDocument/2006/docPropsVTypes"/>
</file>