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3aff46a77fb46789f03ab7d4b81e068ea77c5"/>
    <w:p>
      <w:pPr>
        <w:pStyle w:val="Heading1"/>
      </w:pPr>
      <w:r>
        <w:t xml:space="preserve">Literature Review: The Role of Chemist in Germany Berlin</w:t>
      </w:r>
    </w:p>
    <w:p>
      <w:pPr>
        <w:pStyle w:val="FirstParagraph"/>
      </w:pPr>
      <w:r>
        <w:t xml:space="preserve">A comprehensive examination of the role, contributions, and challenges faced by chemists in Germany Berlin requires an interdisciplinary approach that synthesizes historical, scientific, and socio-political contexts. This literature review explores how the profession of a chemist has evolved within the unique framework of Berlin’s academic institutions, industrial innovation hubs, and policy environments. The focus on Germany Berlin ensures that regional influences—such as historical scientific legacies, contemporary research priorities, and cultural attitudes toward science—are critically analyzed.</w:t>
      </w:r>
    </w:p>
    <w:bookmarkStart w:id="20" w:name="X469c634de5464e5b45b4cf3902922adc4bab575"/>
    <w:p>
      <w:pPr>
        <w:pStyle w:val="Heading2"/>
      </w:pPr>
      <w:r>
        <w:t xml:space="preserve">Historical Context: Chemists in Germany’s Scientific Legacy</w:t>
      </w:r>
    </w:p>
    <w:p>
      <w:pPr>
        <w:pStyle w:val="FirstParagraph"/>
      </w:pPr>
      <w:r>
        <w:t xml:space="preserve">Berlin has long been a cornerstone of European scientific progress, particularly in the field of chemistry. The 19th and 20th centuries saw Berlin emerge as a global epicenter for chemical research, with figures like Emil Fischer (a Nobel laureate) and Otto Wallach contributing groundbreaking work in organic chemistry. This historical foundation has shaped the city’s identity as a hub for innovation, fostering institutions such as the</w:t>
      </w:r>
      <w:r>
        <w:t xml:space="preserve"> </w:t>
      </w:r>
      <w:r>
        <w:rPr>
          <w:iCs/>
          <w:i/>
        </w:rPr>
        <w:t xml:space="preserve">Freie Universität Berlin</w:t>
      </w:r>
      <w:r>
        <w:t xml:space="preserve"> </w:t>
      </w:r>
      <w:r>
        <w:t xml:space="preserve">and</w:t>
      </w:r>
      <w:r>
        <w:t xml:space="preserve"> </w:t>
      </w:r>
      <w:r>
        <w:rPr>
          <w:iCs/>
          <w:i/>
        </w:rPr>
        <w:t xml:space="preserve">Humboldt-Universität zu Berlin</w:t>
      </w:r>
      <w:r>
        <w:t xml:space="preserve">, which continue to attract chemists from around the world.</w:t>
      </w:r>
    </w:p>
    <w:p>
      <w:pPr>
        <w:pStyle w:val="BodyText"/>
      </w:pPr>
      <w:r>
        <w:t xml:space="preserve">Literature on Germany’s scientific history emphasizes how Berlin’s post-World War II reconstruction efforts prioritized rebuilding its chemical research infrastructure. The establishment of the Max Planck Institute for Colloids and Interfaces in 1992 exemplifies this commitment, providing a platform for chemists to explore cutting-edge fields like nanotechnology and sustainable materials.</w:t>
      </w:r>
    </w:p>
    <w:bookmarkEnd w:id="20"/>
    <w:bookmarkStart w:id="21" w:name="Xf2acf7cb473f368a8eb33db59ddef802c40efb8"/>
    <w:p>
      <w:pPr>
        <w:pStyle w:val="Heading2"/>
      </w:pPr>
      <w:r>
        <w:t xml:space="preserve">Current Trends: Chemists in Berlin’s Modern Economy</w:t>
      </w:r>
    </w:p>
    <w:p>
      <w:pPr>
        <w:pStyle w:val="FirstParagraph"/>
      </w:pPr>
      <w:r>
        <w:t xml:space="preserve">In recent decades, the role of a chemist in Germany Berlin has expanded beyond traditional laboratory settings. The city’s emphasis on sustainability and green chemistry has positioned it as a leader in developing eco-friendly industrial processes. Research from institutions like the</w:t>
      </w:r>
      <w:r>
        <w:t xml:space="preserve"> </w:t>
      </w:r>
      <w:r>
        <w:rPr>
          <w:iCs/>
          <w:i/>
        </w:rPr>
        <w:t xml:space="preserve">Leibniz Institute for Molecular Pharmacology</w:t>
      </w:r>
      <w:r>
        <w:t xml:space="preserve"> </w:t>
      </w:r>
      <w:r>
        <w:t xml:space="preserve">highlights how chemists are driving advancements in pharmaceuticals, renewable energy storage, and biodegradable polymers.</w:t>
      </w:r>
    </w:p>
    <w:p>
      <w:pPr>
        <w:pStyle w:val="BodyText"/>
      </w:pPr>
      <w:r>
        <w:t xml:space="preserve">Literature on Berlin’s economy underscores the interplay between academia and industry. For example, companies such as</w:t>
      </w:r>
      <w:r>
        <w:t xml:space="preserve"> </w:t>
      </w:r>
      <w:r>
        <w:rPr>
          <w:iCs/>
          <w:i/>
        </w:rPr>
        <w:t xml:space="preserve">BASF</w:t>
      </w:r>
      <w:r>
        <w:t xml:space="preserve"> </w:t>
      </w:r>
      <w:r>
        <w:t xml:space="preserve">and</w:t>
      </w:r>
      <w:r>
        <w:t xml:space="preserve"> </w:t>
      </w:r>
      <w:r>
        <w:rPr>
          <w:iCs/>
          <w:i/>
        </w:rPr>
        <w:t xml:space="preserve">Bayer</w:t>
      </w:r>
      <w:r>
        <w:t xml:space="preserve">, with significant operations in the region, collaborate closely with local universities to translate theoretical research into commercial applications. This synergy is particularly evident in Berlin’s biotechnology sector, where chemists play a pivotal role in drug discovery and molecular engineering.</w:t>
      </w:r>
    </w:p>
    <w:bookmarkEnd w:id="21"/>
    <w:bookmarkStart w:id="22" w:name="X6e4b42ed171334289c1476a5db014d797a6969a"/>
    <w:p>
      <w:pPr>
        <w:pStyle w:val="Heading2"/>
      </w:pPr>
      <w:r>
        <w:t xml:space="preserve">Challenges Faced by Chemists in Germany Berlin</w:t>
      </w:r>
    </w:p>
    <w:p>
      <w:pPr>
        <w:pStyle w:val="FirstParagraph"/>
      </w:pPr>
      <w:r>
        <w:t xml:space="preserve">Despite its strengths, the profession of a chemist in Germany Berlin faces unique challenges. One recurring theme in academic literature is the impact of stringent environmental regulations on chemical industries. The European Union’s REACH (Registration, Evaluation, Authorization and Restriction of Chemicals) framework has necessitated costly compliance measures for companies operating in the region.</w:t>
      </w:r>
    </w:p>
    <w:p>
      <w:pPr>
        <w:pStyle w:val="BodyText"/>
      </w:pPr>
      <w:r>
        <w:t xml:space="preserve">Additionally, literature highlights the brain drain issue: while Berlin attracts global talent, many chemists leave for opportunities in countries with higher funding rates or less bureaucratic oversight. This is compounded by competition from other European cities like Munich and Hamburg, which also invest heavily in STEM research.</w:t>
      </w:r>
    </w:p>
    <w:bookmarkEnd w:id="22"/>
    <w:bookmarkStart w:id="23" w:name="X8f3f342d923fc63cb28cbd81563557d127f6355"/>
    <w:p>
      <w:pPr>
        <w:pStyle w:val="Heading2"/>
      </w:pPr>
      <w:r>
        <w:t xml:space="preserve">Educational Frameworks and Policy Influence</w:t>
      </w:r>
    </w:p>
    <w:p>
      <w:pPr>
        <w:pStyle w:val="FirstParagraph"/>
      </w:pPr>
      <w:r>
        <w:t xml:space="preserve">The educational pathways for becoming a chemist in Germany Berlin are rigorous and structured. Institutions such as the</w:t>
      </w:r>
      <w:r>
        <w:t xml:space="preserve"> </w:t>
      </w:r>
      <w:r>
        <w:rPr>
          <w:iCs/>
          <w:i/>
        </w:rPr>
        <w:t xml:space="preserve">Technische Universität Berlin</w:t>
      </w:r>
      <w:r>
        <w:t xml:space="preserve"> </w:t>
      </w:r>
      <w:r>
        <w:t xml:space="preserve">offer programs that blend theoretical knowledge with practical training, aligning with the German emphasis on dual education systems. However, literature suggests that international students may face barriers related to language requirements and recognition of foreign qualifications.</w:t>
      </w:r>
    </w:p>
    <w:p>
      <w:pPr>
        <w:pStyle w:val="BodyText"/>
      </w:pPr>
      <w:r>
        <w:t xml:space="preserve">Germany’s federal structure also influences policy at the local level. Berlin’s municipal government has implemented initiatives to support young chemists, such as grants for startups in clean technology and partnerships with research foundations like the</w:t>
      </w:r>
      <w:r>
        <w:t xml:space="preserve"> </w:t>
      </w:r>
      <w:r>
        <w:rPr>
          <w:iCs/>
          <w:i/>
        </w:rPr>
        <w:t xml:space="preserve">Berlin-Brandenburg Institute of Advanced Biodiversity Research</w:t>
      </w:r>
      <w:r>
        <w:t xml:space="preserve">. These policies reflect a strategic effort to maintain Berlin’s status as a competitive center for chemical innovation.</w:t>
      </w:r>
    </w:p>
    <w:bookmarkEnd w:id="23"/>
    <w:bookmarkStart w:id="24" w:name="X4bfd6c15284896fcaa1a8b24ded1081488adebc"/>
    <w:p>
      <w:pPr>
        <w:pStyle w:val="Heading2"/>
      </w:pPr>
      <w:r>
        <w:t xml:space="preserve">Socio-Cultural Dimensions: The Public Perception of Chemists</w:t>
      </w:r>
    </w:p>
    <w:p>
      <w:pPr>
        <w:pStyle w:val="FirstParagraph"/>
      </w:pPr>
      <w:r>
        <w:t xml:space="preserve">The public perception of chemists in Germany Berlin is shaped by historical events, including the role of chemistry in both World Wars. Literature on science communication notes that while Berlin’s citizens generally support scientific progress, there remains a cautious attitude toward industrial chemical production due to environmental concerns.</w:t>
      </w:r>
    </w:p>
    <w:p>
      <w:pPr>
        <w:pStyle w:val="BodyText"/>
      </w:pPr>
      <w:r>
        <w:t xml:space="preserve">Efforts by chemists and institutions to engage with the public through open lectures, science festivals (e.g.,</w:t>
      </w:r>
      <w:r>
        <w:t xml:space="preserve"> </w:t>
      </w:r>
      <w:r>
        <w:rPr>
          <w:iCs/>
          <w:i/>
        </w:rPr>
        <w:t xml:space="preserve">Berlin Science Week</w:t>
      </w:r>
      <w:r>
        <w:t xml:space="preserve">), and citizen science projects have helped bridge this gap. These initiatives align with Germany’s broader goal of fostering a scientifically literate society.</w:t>
      </w:r>
    </w:p>
    <w:bookmarkEnd w:id="24"/>
    <w:bookmarkStart w:id="25" w:name="X11fe4fa6c62f8ac7d64cd4151d5c404ce901ae9"/>
    <w:p>
      <w:pPr>
        <w:pStyle w:val="Heading2"/>
      </w:pPr>
      <w:r>
        <w:t xml:space="preserve">Future Directions for Chemists in Germany Berlin</w:t>
      </w:r>
    </w:p>
    <w:p>
      <w:pPr>
        <w:pStyle w:val="FirstParagraph"/>
      </w:pPr>
      <w:r>
        <w:t xml:space="preserve">Looking ahead, literature suggests that chemists in Berlin will need to adapt to emerging global challenges such as climate change, resource scarcity, and digitalization. The integration of computational chemistry and artificial intelligence into traditional research methods is a growing trend, requiring chemists to develop interdisciplinary skills.</w:t>
      </w:r>
    </w:p>
    <w:p>
      <w:pPr>
        <w:pStyle w:val="BodyText"/>
      </w:pPr>
      <w:r>
        <w:t xml:space="preserve">Moreover, the city’s vibrant startup ecosystem offers opportunities for chemists to innovate in areas like bio-based materials or carbon capture technologies. Berlin’s role as a cultural crossroads also positions its chemists to collaborate with global partners on projects that address transnational issues such as water purification and sustainable agriculture.</w:t>
      </w:r>
    </w:p>
    <w:bookmarkEnd w:id="25"/>
    <w:bookmarkStart w:id="26" w:name="conclusion"/>
    <w:p>
      <w:pPr>
        <w:pStyle w:val="Heading2"/>
      </w:pPr>
      <w:r>
        <w:t xml:space="preserve">Conclusion</w:t>
      </w:r>
    </w:p>
    <w:p>
      <w:pPr>
        <w:pStyle w:val="FirstParagraph"/>
      </w:pPr>
      <w:r>
        <w:t xml:space="preserve">The literature reviewed here underscores the multifaceted role of a chemist in Germany Berlin, shaped by a legacy of scientific excellence, contemporary industrial demands, and socio-political dynamics. While challenges persist—ranging from regulatory constraints to international competition—the city’s commitment to fostering innovation ensures that chemists remain at the forefront of global research. For future studies, further exploration into the intersection of chemistry with emerging technologies and urban sustainability will be critical in defining Berlin’s scientific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Germany Berlin</dc:title>
  <dc:creator/>
  <dc:language>en</dc:language>
  <cp:keywords/>
  <dcterms:created xsi:type="dcterms:W3CDTF">2026-07-23T02:28:10Z</dcterms:created>
  <dcterms:modified xsi:type="dcterms:W3CDTF">2026-07-23T02:28:10Z</dcterms:modified>
</cp:coreProperties>
</file>

<file path=docProps/custom.xml><?xml version="1.0" encoding="utf-8"?>
<Properties xmlns="http://schemas.openxmlformats.org/officeDocument/2006/custom-properties" xmlns:vt="http://schemas.openxmlformats.org/officeDocument/2006/docPropsVTypes"/>
</file>