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0e37e49e8ca5a013b56e1d71977b1f9bd634ffb"/>
    <w:p>
      <w:pPr>
        <w:pStyle w:val="Heading1"/>
      </w:pPr>
      <w:r>
        <w:t xml:space="preserve">Literature Review: The Role of Chemists in India Mumbai</w:t>
      </w:r>
    </w:p>
    <w:p>
      <w:pPr>
        <w:pStyle w:val="FirstParagraph"/>
      </w:pPr>
      <w:r>
        <w:t xml:space="preserve">This Literature Review explores the evolving role and significance of chemists within the context of India’s urban landscape, with a specific focus on Mumbai. As one of the most populous cities in India, Mumbai has emerged as a hub for scientific innovation, industrial growth, and academic excellence. Chemists in this region play a pivotal role in driving progress across sectors such as pharmaceuticals, environmental science, materials engineering, and education. This review synthesizes existing research to highlight the contributions of chemists to Mumbai’s development while addressing challenges unique to the city’s socio-economic and regulatory environment.</w:t>
      </w:r>
    </w:p>
    <w:bookmarkStart w:id="20" w:name="X438eabc1e3f08b32198db76a45dc42d6f1991e4"/>
    <w:p>
      <w:pPr>
        <w:pStyle w:val="Heading2"/>
      </w:pPr>
      <w:r>
        <w:t xml:space="preserve">Historical Context of Chemistry in Mumbai</w:t>
      </w:r>
    </w:p>
    <w:p>
      <w:pPr>
        <w:pStyle w:val="FirstParagraph"/>
      </w:pPr>
      <w:r>
        <w:t xml:space="preserve">Mumbai’s association with chemistry dates back to the 19th century, when British colonial rule introduced modern scientific education and industrial practices. The establishment of institutions such as the University of Mumbai (originally Grant Medical College) and the Bombay Textile Industry in 1850 laid the groundwork for chemical research and application. Early chemists in Mumbai were instrumental in advancing India’s textile industry, which relied heavily on dyes, bleaching agents, and synthetic materials. Over time, this expertise expanded into pharmaceuticals, with Mumbai becoming a key center for drug production during the mid-20th century.</w:t>
      </w:r>
    </w:p>
    <w:bookmarkEnd w:id="20"/>
    <w:bookmarkStart w:id="21" w:name="X8b50a65a3a21f69f9a293d35a8ac879e31fa1c0"/>
    <w:p>
      <w:pPr>
        <w:pStyle w:val="Heading2"/>
      </w:pPr>
      <w:r>
        <w:t xml:space="preserve">Current Contributions of Chemists in Mumbai</w:t>
      </w:r>
    </w:p>
    <w:p>
      <w:pPr>
        <w:pStyle w:val="FirstParagraph"/>
      </w:pPr>
      <w:r>
        <w:t xml:space="preserve">In contemporary times, chemists in Mumbai contribute to a wide range of sectors. The city hosts numerous pharmaceutical companies, including Cipla and Dr. Reddy’s Laboratories, which employ chemists for drug discovery, formulation, and quality control. Additionally, Mumbai is home to prestigious research institutions such as the Indian Institute of Technology Bombay (IIT-B) and the Tata Institute of Fundamental Research (TIFR), where chemists engage in cutting-edge research on topics like nanotechnology, catalysis, and sustainable energy solutions.</w:t>
      </w:r>
    </w:p>
    <w:p>
      <w:pPr>
        <w:pStyle w:val="BodyText"/>
      </w:pPr>
      <w:r>
        <w:t xml:space="preserve">The role of chemists in Mumbai’s environmental sector is equally significant. With rapid urbanization leading to pollution concerns, researchers are developing innovative methods for waste management and pollution control. For example, studies conducted by chemists at the National Institute of Oceanography (NIO) in Mumbai have focused on marine chemistry and the impact of industrial effluents on coastal ecosystems.</w:t>
      </w:r>
    </w:p>
    <w:bookmarkEnd w:id="21"/>
    <w:bookmarkStart w:id="22" w:name="education-and-academic-excellence"/>
    <w:p>
      <w:pPr>
        <w:pStyle w:val="Heading2"/>
      </w:pPr>
      <w:r>
        <w:t xml:space="preserve">Education and Academic Excellence</w:t>
      </w:r>
    </w:p>
    <w:p>
      <w:pPr>
        <w:pStyle w:val="FirstParagraph"/>
      </w:pPr>
      <w:r>
        <w:t xml:space="preserve">Mumbai’s academic institutions play a critical role in nurturing future generations of chemists. The University of Mumbai, along with affiliated colleges such as St. Xavier’s College and Sophia College, offers robust undergraduate and postgraduate programs in chemistry. These programs emphasize both theoretical knowledge and practical skills, preparing students for careers in academia, industry, or research.</w:t>
      </w:r>
    </w:p>
    <w:p>
      <w:pPr>
        <w:pStyle w:val="BodyText"/>
      </w:pPr>
      <w:r>
        <w:t xml:space="preserve">Moreover, the presence of international collaborations has enhanced the quality of chemical education in Mumbai. Institutions like IIT-B have partnered with global universities to establish joint research projects and exchange programs. These initiatives ensure that chemists in Mumbai are exposed to global trends and methodologies, reinforcing the city’s status as a knowledge hub.</w:t>
      </w:r>
    </w:p>
    <w:bookmarkEnd w:id="22"/>
    <w:bookmarkStart w:id="23" w:name="challenges-faced-by-chemists-in-mumbai"/>
    <w:p>
      <w:pPr>
        <w:pStyle w:val="Heading2"/>
      </w:pPr>
      <w:r>
        <w:t xml:space="preserve">Challenges Faced by Chemists in Mumbai</w:t>
      </w:r>
    </w:p>
    <w:p>
      <w:pPr>
        <w:pStyle w:val="FirstParagraph"/>
      </w:pPr>
      <w:r>
        <w:t xml:space="preserve">Despite its advancements, the field of chemistry in Mumbai faces several challenges. One major issue is the regulatory framework governing chemical industries. Compliance with stringent environmental and safety regulations can be costly for small-scale chemists and startups. Additionally, the high cost of laboratory equipment and raw materials often limits research capabilities for institutions with limited funding.</w:t>
      </w:r>
    </w:p>
    <w:p>
      <w:pPr>
        <w:pStyle w:val="BodyText"/>
      </w:pPr>
      <w:r>
        <w:t xml:space="preserve">Another challenge is the competition from global pharmaceutical companies, which have established manufacturing units in nearby states like Gujarat. This has led to a brain drain, with some chemists opting to work abroad or in other Indian cities where opportunities are perceived to be more lucrative. Furthermore, the need for interdisciplinary collaboration remains underemphasized in many academic settings, limiting the scope for innovation.</w:t>
      </w:r>
    </w:p>
    <w:bookmarkEnd w:id="23"/>
    <w:bookmarkStart w:id="24" w:name="opportunities-and-future-directions"/>
    <w:p>
      <w:pPr>
        <w:pStyle w:val="Heading2"/>
      </w:pPr>
      <w:r>
        <w:t xml:space="preserve">Opportunities and Future Directions</w:t>
      </w:r>
    </w:p>
    <w:p>
      <w:pPr>
        <w:pStyle w:val="FirstParagraph"/>
      </w:pPr>
      <w:r>
        <w:t xml:space="preserve">Despite these challenges, Mumbai presents immense opportunities for chemists. The government’s push toward "Make in India" initiatives has spurred investment in the pharmaceutical and chemical sectors. Chemists can contribute to this growth by focusing on areas such as green chemistry, which aligns with Mumbai’s environmental goals. For instance, research into biodegradable polymers or eco-friendly catalysts could address both industrial needs and ecological concerns.</w:t>
      </w:r>
    </w:p>
    <w:p>
      <w:pPr>
        <w:pStyle w:val="BodyText"/>
      </w:pPr>
      <w:r>
        <w:t xml:space="preserve">The rise of startup ecosystems in Mumbai has also created new avenues for chemists. Initiatives like the Mumbai Innovation Park and the Bombay Stock Exchange’s Startup India platform provide funding and mentorship to entrepreneurs. Chemists with expertise in niche areas, such as drug delivery systems or nanomedicine, are particularly well-positioned to leverage these opportunities.</w:t>
      </w:r>
    </w:p>
    <w:bookmarkEnd w:id="24"/>
    <w:bookmarkStart w:id="25" w:name="conclusion"/>
    <w:p>
      <w:pPr>
        <w:pStyle w:val="Heading2"/>
      </w:pPr>
      <w:r>
        <w:t xml:space="preserve">Conclusion</w:t>
      </w:r>
    </w:p>
    <w:p>
      <w:pPr>
        <w:pStyle w:val="FirstParagraph"/>
      </w:pPr>
      <w:r>
        <w:t xml:space="preserve">The literature reviewed here underscores the indispensable role of chemists in shaping Mumbai’s scientific and industrial landscape. From historical contributions to modern innovations, chemists have been at the forefront of addressing both local and global challenges. However, sustained growth requires addressing systemic issues such as funding gaps, regulatory complexity, and competition from international markets. By fostering interdisciplinary collaboration, investing in education, and leveraging emerging technologies like AI-driven chemical modeling, Mumbai can further solidify its position as a leading center for chemical research in India.</w:t>
      </w:r>
    </w:p>
    <w:p>
      <w:pPr>
        <w:pStyle w:val="BodyText"/>
      </w:pPr>
      <w:r>
        <w:t xml:space="preserve">In conclusion, this Literature Review highlights the dynamic interplay between chemists and the socio-economic fabric of Mumbai. As India continues to prioritize scientific advancement, the city’s chemists will remain critical agents of change—bridging tradition with innovation and local needs with global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India Mumbai</dc:title>
  <dc:creator/>
  <dc:language>en</dc:language>
  <cp:keywords/>
  <dcterms:created xsi:type="dcterms:W3CDTF">2026-07-23T14:27:24Z</dcterms:created>
  <dcterms:modified xsi:type="dcterms:W3CDTF">2026-07-23T14:27:24Z</dcterms:modified>
</cp:coreProperties>
</file>

<file path=docProps/custom.xml><?xml version="1.0" encoding="utf-8"?>
<Properties xmlns="http://schemas.openxmlformats.org/officeDocument/2006/custom-properties" xmlns:vt="http://schemas.openxmlformats.org/officeDocument/2006/docPropsVTypes"/>
</file>