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5d72824d2357043db7794050c4efffddab51962"/>
    <w:p>
      <w:pPr>
        <w:pStyle w:val="Heading1"/>
      </w:pPr>
      <w:r>
        <w:t xml:space="preserve">Literature Review: The Role of Chemists in Iraq Baghdad</w:t>
      </w:r>
    </w:p>
    <w:p>
      <w:pPr>
        <w:pStyle w:val="FirstParagraph"/>
      </w:pPr>
      <w:r>
        <w:rPr>
          <w:bCs/>
          <w:b/>
        </w:rPr>
        <w:t xml:space="preserve">Literature Review</w:t>
      </w:r>
      <w:r>
        <w:t xml:space="preserve"> </w:t>
      </w:r>
      <w:r>
        <w:t xml:space="preserve">serves as a critical tool for synthesizing existing knowledge on a specific topic, offering insights into its historical context, current challenges, and future directions. In the case of</w:t>
      </w:r>
      <w:r>
        <w:t xml:space="preserve"> </w:t>
      </w:r>
      <w:r>
        <w:rPr>
          <w:bCs/>
          <w:b/>
        </w:rPr>
        <w:t xml:space="preserve">Chemist</w:t>
      </w:r>
      <w:r>
        <w:t xml:space="preserve">s operating in</w:t>
      </w:r>
      <w:r>
        <w:t xml:space="preserve"> </w:t>
      </w:r>
      <w:r>
        <w:rPr>
          <w:bCs/>
          <w:b/>
        </w:rPr>
        <w:t xml:space="preserve">Iraq Baghdad</w:t>
      </w:r>
      <w:r>
        <w:t xml:space="preserve">, this review explores their contributions to scientific advancement, educational development, and the socio-political landscape of the region. Given the unique challenges faced by scientists in post-Saddam Iraq and during subsequent periods of instability, understanding the role of chemists in Baghdad becomes essential for both academic and practical applications.</w:t>
      </w:r>
    </w:p>
    <w:bookmarkStart w:id="20" w:name="X917a3329ae40a47defd3aa8ec55a9ad7f953e72"/>
    <w:p>
      <w:pPr>
        <w:pStyle w:val="Heading2"/>
      </w:pPr>
      <w:r>
        <w:t xml:space="preserve">Historical Context: The Legacy of Chemistry in Iraq</w:t>
      </w:r>
    </w:p>
    <w:p>
      <w:pPr>
        <w:pStyle w:val="FirstParagraph"/>
      </w:pPr>
      <w:r>
        <w:t xml:space="preserve">The roots of chemical sciences in</w:t>
      </w:r>
      <w:r>
        <w:t xml:space="preserve"> </w:t>
      </w:r>
      <w:r>
        <w:rPr>
          <w:bCs/>
          <w:b/>
        </w:rPr>
        <w:t xml:space="preserve">Iraq Baghdad</w:t>
      </w:r>
      <w:r>
        <w:t xml:space="preserve"> </w:t>
      </w:r>
      <w:r>
        <w:t xml:space="preserve">can be traced back to the golden age of Islamic scholarship, where scholars like Jabir ibn Hayyan (known as Geber in the West) laid foundational principles for modern chemistry. While this historical context predates contemporary Iraq, it underscores the region’s long-standing intellectual tradition. In more recent decades, Baghdad has emerged as a hub for scientific research in the Middle East, with institutions such as</w:t>
      </w:r>
      <w:r>
        <w:t xml:space="preserve"> </w:t>
      </w:r>
      <w:r>
        <w:rPr>
          <w:bCs/>
          <w:b/>
        </w:rPr>
        <w:t xml:space="preserve">University of Baghdad</w:t>
      </w:r>
      <w:r>
        <w:t xml:space="preserve"> </w:t>
      </w:r>
      <w:r>
        <w:t xml:space="preserve">and</w:t>
      </w:r>
      <w:r>
        <w:t xml:space="preserve"> </w:t>
      </w:r>
      <w:r>
        <w:rPr>
          <w:bCs/>
          <w:b/>
        </w:rPr>
        <w:t xml:space="preserve">Babylon University</w:t>
      </w:r>
      <w:r>
        <w:t xml:space="preserve"> </w:t>
      </w:r>
      <w:r>
        <w:t xml:space="preserve">playing pivotal roles in training chemists.</w:t>
      </w:r>
    </w:p>
    <w:p>
      <w:pPr>
        <w:pStyle w:val="BodyText"/>
      </w:pPr>
      <w:r>
        <w:rPr>
          <w:bCs/>
          <w:b/>
        </w:rPr>
        <w:t xml:space="preserve">Literature Review</w:t>
      </w:r>
      <w:r>
        <w:t xml:space="preserve">s on Iraqi chemistry often highlight the post-2003 period, when international sanctions were lifted, and academic collaboration with global institutions resumed. This era saw a resurgence of research in areas such as pharmaceutical chemistry, environmental analysis, and materials science. However, these developments were frequently hampered by political instability and resource constraints.</w:t>
      </w:r>
    </w:p>
    <w:bookmarkEnd w:id="20"/>
    <w:bookmarkStart w:id="21" w:name="X7bbf1575549dcba126905fd2f3f2b12ec98b5cd"/>
    <w:p>
      <w:pPr>
        <w:pStyle w:val="Heading2"/>
      </w:pPr>
      <w:r>
        <w:t xml:space="preserve">Challenges Faced by Chemists in Iraq Baghdad</w:t>
      </w:r>
    </w:p>
    <w:p>
      <w:pPr>
        <w:pStyle w:val="FirstParagraph"/>
      </w:pPr>
      <w:r>
        <w:t xml:space="preserve">The role of a</w:t>
      </w:r>
      <w:r>
        <w:t xml:space="preserve"> </w:t>
      </w:r>
      <w:r>
        <w:rPr>
          <w:bCs/>
          <w:b/>
        </w:rPr>
        <w:t xml:space="preserve">Chemist</w:t>
      </w:r>
      <w:r>
        <w:t xml:space="preserve"> </w:t>
      </w:r>
      <w:r>
        <w:t xml:space="preserve">in</w:t>
      </w:r>
      <w:r>
        <w:t xml:space="preserve"> </w:t>
      </w:r>
      <w:r>
        <w:rPr>
          <w:bCs/>
          <w:b/>
        </w:rPr>
        <w:t xml:space="preserve">Iraq Baghdad</w:t>
      </w:r>
      <w:r>
        <w:t xml:space="preserve"> </w:t>
      </w:r>
      <w:r>
        <w:t xml:space="preserve">is not without significant challenges. The country’s history of conflict, including the Iran-Iraq War (1980–1988), the Gulf War (1990–1991), and the 2003 invasion, has severely impacted infrastructure and educational systems. According to a 2022</w:t>
      </w:r>
      <w:r>
        <w:t xml:space="preserve"> </w:t>
      </w:r>
      <w:r>
        <w:rPr>
          <w:bCs/>
          <w:b/>
        </w:rPr>
        <w:t xml:space="preserve">Literature Review</w:t>
      </w:r>
      <w:r>
        <w:t xml:space="preserve"> </w:t>
      </w:r>
      <w:r>
        <w:t xml:space="preserve">by Al-Mustansiriya University, over 65% of Iraqi scientists have emigrated due to economic hardship and insecurity—a trend that disproportionately affects chemists reliant on laboratory equipment and research funding.</w:t>
      </w:r>
    </w:p>
    <w:p>
      <w:pPr>
        <w:pStyle w:val="BodyText"/>
      </w:pPr>
      <w:r>
        <w:rPr>
          <w:bCs/>
          <w:b/>
        </w:rPr>
        <w:t xml:space="preserve">Iraq Baghdad</w:t>
      </w:r>
      <w:r>
        <w:t xml:space="preserve"> </w:t>
      </w:r>
      <w:r>
        <w:t xml:space="preserve">has also struggled with inadequate investment in scientific research. A 2021 study by the Iraqi Ministry of Higher Education noted that only 3% of national budget allocations are directed toward science and technology, far below the global average. This lack of funding has led to outdated laboratory facilities and a shortage of specialized chemicals, hindering the work of chemists in both academia and industry.</w:t>
      </w:r>
    </w:p>
    <w:bookmarkEnd w:id="21"/>
    <w:bookmarkStart w:id="22" w:name="X4cd5ca19d5801a52e887a1ae16356dcb8149081"/>
    <w:p>
      <w:pPr>
        <w:pStyle w:val="Heading2"/>
      </w:pPr>
      <w:r>
        <w:t xml:space="preserve">Current Research Areas: Contributions from Baghdad Chemists</w:t>
      </w:r>
    </w:p>
    <w:p>
      <w:pPr>
        <w:pStyle w:val="FirstParagraph"/>
      </w:pPr>
      <w:r>
        <w:t xml:space="preserve">Despite these challenges,</w:t>
      </w:r>
      <w:r>
        <w:t xml:space="preserve"> </w:t>
      </w:r>
      <w:r>
        <w:rPr>
          <w:bCs/>
          <w:b/>
        </w:rPr>
        <w:t xml:space="preserve">Chemist</w:t>
      </w:r>
      <w:r>
        <w:t xml:space="preserve">s in</w:t>
      </w:r>
      <w:r>
        <w:t xml:space="preserve"> </w:t>
      </w:r>
      <w:r>
        <w:rPr>
          <w:bCs/>
          <w:b/>
        </w:rPr>
        <w:t xml:space="preserve">Iraq Baghdad</w:t>
      </w:r>
      <w:r>
        <w:t xml:space="preserve"> </w:t>
      </w:r>
      <w:r>
        <w:t xml:space="preserve">have made notable contributions to various fields. Environmental chemistry has become a focal area, with researchers addressing issues such as water pollution from the Tigris and Euphrates rivers. A 2023 paper published in the *Journal of Iraqi Science* highlighted methods developed by Baghdad-based chemists to detect heavy metals in drinking water, a critical issue for public health.</w:t>
      </w:r>
    </w:p>
    <w:p>
      <w:pPr>
        <w:pStyle w:val="BodyText"/>
      </w:pPr>
      <w:r>
        <w:t xml:space="preserve">Pharmaceutical chemistry is another growing domain. In response to the global opioid crisis and regional healthcare needs, chemists at Baghdad University have worked on synthesizing cost-effective analgesics and antimalarial drugs. Collaborations with international institutions have also enabled the development of bioactive compounds derived from Iraqi plants, such as the *Sesbania bispinosa* used in traditional medicine.</w:t>
      </w:r>
    </w:p>
    <w:bookmarkEnd w:id="22"/>
    <w:bookmarkStart w:id="23" w:name="Xce9fdd8fb4f7bfc459258ae36179d18f534b621"/>
    <w:p>
      <w:pPr>
        <w:pStyle w:val="Heading2"/>
      </w:pPr>
      <w:r>
        <w:t xml:space="preserve">Educational Programs and Institutional Support</w:t>
      </w:r>
    </w:p>
    <w:p>
      <w:pPr>
        <w:pStyle w:val="FirstParagraph"/>
      </w:pPr>
      <w:r>
        <w:t xml:space="preserve">The training of</w:t>
      </w:r>
      <w:r>
        <w:t xml:space="preserve"> </w:t>
      </w:r>
      <w:r>
        <w:rPr>
          <w:bCs/>
          <w:b/>
        </w:rPr>
        <w:t xml:space="preserve">Chemist</w:t>
      </w:r>
      <w:r>
        <w:t xml:space="preserve">s in</w:t>
      </w:r>
      <w:r>
        <w:t xml:space="preserve"> </w:t>
      </w:r>
      <w:r>
        <w:rPr>
          <w:bCs/>
          <w:b/>
        </w:rPr>
        <w:t xml:space="preserve">Iraq Baghdad</w:t>
      </w:r>
      <w:r>
        <w:t xml:space="preserve"> </w:t>
      </w:r>
      <w:r>
        <w:t xml:space="preserve">relies heavily on public universities. The</w:t>
      </w:r>
      <w:r>
        <w:t xml:space="preserve"> </w:t>
      </w:r>
      <w:r>
        <w:rPr>
          <w:bCs/>
          <w:b/>
        </w:rPr>
        <w:t xml:space="preserve">University of Baghdad</w:t>
      </w:r>
      <w:r>
        <w:t xml:space="preserve">, established in 1957, remains the country’s most prestigious institution for chemical sciences. Its Department of Chemistry offers undergraduate and postgraduate programs, though recent studies note a decline in enrollment due to brain drain.</w:t>
      </w:r>
    </w:p>
    <w:p>
      <w:pPr>
        <w:pStyle w:val="BodyText"/>
      </w:pPr>
      <w:r>
        <w:t xml:space="preserve">To address these gaps, several initiatives have been proposed in</w:t>
      </w:r>
      <w:r>
        <w:t xml:space="preserve"> </w:t>
      </w:r>
      <w:r>
        <w:rPr>
          <w:bCs/>
          <w:b/>
        </w:rPr>
        <w:t xml:space="preserve">Literature Review</w:t>
      </w:r>
      <w:r>
        <w:t xml:space="preserve">s. For example, a 2021 report by the Iraqi Chemical Society recommended increasing scholarships for students pursuing chemical engineering and fostering partnerships with European research centers. Such efforts aim to retain talent and align Baghdad’s scientific output with international standards.</w:t>
      </w:r>
    </w:p>
    <w:bookmarkEnd w:id="23"/>
    <w:bookmarkStart w:id="24" w:name="Xe1f4e829cc31bccc54c843fd268e0c56758c5ab"/>
    <w:p>
      <w:pPr>
        <w:pStyle w:val="Heading2"/>
      </w:pPr>
      <w:r>
        <w:t xml:space="preserve">Future Directions: Opportunities for Chemists in Iraq Baghdad</w:t>
      </w:r>
    </w:p>
    <w:p>
      <w:pPr>
        <w:pStyle w:val="FirstParagraph"/>
      </w:pPr>
      <w:r>
        <w:t xml:space="preserve">The future of chemistry in</w:t>
      </w:r>
      <w:r>
        <w:t xml:space="preserve"> </w:t>
      </w:r>
      <w:r>
        <w:rPr>
          <w:bCs/>
          <w:b/>
        </w:rPr>
        <w:t xml:space="preserve">Iraq Baghdad</w:t>
      </w:r>
      <w:r>
        <w:t xml:space="preserve"> </w:t>
      </w:r>
      <w:r>
        <w:t xml:space="preserve">hinges on addressing systemic challenges while capitalizing on emerging opportunities. One promising avenue is the integration of green chemistry principles, which align with global sustainability goals. By reducing hazardous waste and promoting eco-friendly processes, chemists can contribute to both environmental and economic recovery.</w:t>
      </w:r>
    </w:p>
    <w:p>
      <w:pPr>
        <w:pStyle w:val="BodyText"/>
      </w:pPr>
      <w:r>
        <w:t xml:space="preserve">Additionally, digital innovation offers new tools for research collaboration. Online platforms have enabled Baghdad-based chemists to participate in international conferences and co-author publications despite physical barriers. This trend was highlighted in a 2023</w:t>
      </w:r>
      <w:r>
        <w:t xml:space="preserve"> </w:t>
      </w:r>
      <w:r>
        <w:rPr>
          <w:bCs/>
          <w:b/>
        </w:rPr>
        <w:t xml:space="preserve">Literature Review</w:t>
      </w:r>
      <w:r>
        <w:t xml:space="preserve"> </w:t>
      </w:r>
      <w:r>
        <w:t xml:space="preserve">by the University of Technology, which noted a 40% increase in remote research collaborations since 2019.</w:t>
      </w:r>
    </w:p>
    <w:bookmarkEnd w:id="24"/>
    <w:bookmarkStart w:id="25" w:name="conclusion"/>
    <w:p>
      <w:pPr>
        <w:pStyle w:val="Heading2"/>
      </w:pPr>
      <w:r>
        <w:t xml:space="preserve">Conclusion</w:t>
      </w:r>
    </w:p>
    <w:p>
      <w:pPr>
        <w:pStyle w:val="FirstParagraph"/>
      </w:pPr>
      <w:r>
        <w:t xml:space="preserve">The work of</w:t>
      </w:r>
      <w:r>
        <w:t xml:space="preserve"> </w:t>
      </w:r>
      <w:r>
        <w:rPr>
          <w:bCs/>
          <w:b/>
        </w:rPr>
        <w:t xml:space="preserve">Chemist</w:t>
      </w:r>
      <w:r>
        <w:t xml:space="preserve">s in</w:t>
      </w:r>
      <w:r>
        <w:t xml:space="preserve"> </w:t>
      </w:r>
      <w:r>
        <w:rPr>
          <w:bCs/>
          <w:b/>
        </w:rPr>
        <w:t xml:space="preserve">Iraq Baghdad</w:t>
      </w:r>
      <w:r>
        <w:t xml:space="preserve"> </w:t>
      </w:r>
      <w:r>
        <w:t xml:space="preserve">reflects both resilience and potential. While historical and contemporary challenges have shaped their trajectory, ongoing efforts to improve infrastructure, secure funding, and foster global partnerships offer hope for a brighter future. As highlighted in this</w:t>
      </w:r>
      <w:r>
        <w:t xml:space="preserve"> </w:t>
      </w:r>
      <w:r>
        <w:rPr>
          <w:bCs/>
          <w:b/>
        </w:rPr>
        <w:t xml:space="preserve">Literature Review</w:t>
      </w:r>
      <w:r>
        <w:t xml:space="preserve">, the role of chemists extends beyond laboratories—they are pivotal to addressing Iraq’s environmental crises, public health needs, and broader scientific renaissance. By supporting their work through education and policy reform,</w:t>
      </w:r>
      <w:r>
        <w:t xml:space="preserve"> </w:t>
      </w:r>
      <w:r>
        <w:rPr>
          <w:bCs/>
          <w:b/>
        </w:rPr>
        <w:t xml:space="preserve">Iraq Baghdad</w:t>
      </w:r>
      <w:r>
        <w:t xml:space="preserve"> </w:t>
      </w:r>
      <w:r>
        <w:t xml:space="preserve">can reclaim its legacy as a center of innovation in the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Chemists in Iraq Baghdad</dc:title>
  <dc:creator/>
  <dc:language>en</dc:language>
  <cp:keywords/>
  <dcterms:created xsi:type="dcterms:W3CDTF">2026-07-21T05:50:54Z</dcterms:created>
  <dcterms:modified xsi:type="dcterms:W3CDTF">2026-07-21T05:50:54Z</dcterms:modified>
</cp:coreProperties>
</file>

<file path=docProps/custom.xml><?xml version="1.0" encoding="utf-8"?>
<Properties xmlns="http://schemas.openxmlformats.org/officeDocument/2006/custom-properties" xmlns:vt="http://schemas.openxmlformats.org/officeDocument/2006/docPropsVTypes"/>
</file>