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ab79cd781e98e7c63f502702fe333abd6944b18"/>
    <w:p>
      <w:pPr>
        <w:pStyle w:val="Heading1"/>
      </w:pPr>
      <w:r>
        <w:t xml:space="preserve">Literature Review: The Role of Chemists in Israel Tel Aviv</w:t>
      </w:r>
    </w:p>
    <w:p>
      <w:pPr>
        <w:pStyle w:val="FirstParagraph"/>
      </w:pPr>
      <w:r>
        <w:t xml:space="preserve">This Literature Review explores the evolving landscape of chemists and chemical research within the vibrant city of Tel Aviv, Israel. As a global hub for innovation and technology, Tel Aviv has positioned itself as a critical center for scientific advancement, particularly in the field of chemistry. This document synthesizes existing academic discourse, industry trends, and institutional contributions to highlight how chemists in Tel Aviv contribute to both local and international scientific progress.</w:t>
      </w:r>
    </w:p>
    <w:bookmarkStart w:id="20" w:name="Xb83641a5979cc6a78fdbc8b1207c90b6be7b081"/>
    <w:p>
      <w:pPr>
        <w:pStyle w:val="Heading2"/>
      </w:pPr>
      <w:r>
        <w:t xml:space="preserve">Historical Context of Chemistry in Israel</w:t>
      </w:r>
    </w:p>
    <w:p>
      <w:pPr>
        <w:pStyle w:val="FirstParagraph"/>
      </w:pPr>
      <w:r>
        <w:t xml:space="preserve">The roots of chemical research in Israel can be traced back to the early 20th century, with the establishment of institutions like the Weizmann Institute of Science (1949) and Hebrew University (1918). However, Tel Aviv has emerged as a distinct epicenter for applied chemistry and interdisciplinary research over the past three decades. The city’s strategic location, access to global markets, and robust academic-industry partnerships have created a unique ecosystem for chemists.</w:t>
      </w:r>
    </w:p>
    <w:bookmarkEnd w:id="20"/>
    <w:bookmarkStart w:id="21" w:name="current-research-areas-in-tel-aviv"/>
    <w:p>
      <w:pPr>
        <w:pStyle w:val="Heading2"/>
      </w:pPr>
      <w:r>
        <w:t xml:space="preserve">Current Research Areas in Tel Aviv</w:t>
      </w:r>
    </w:p>
    <w:p>
      <w:pPr>
        <w:pStyle w:val="FirstParagraph"/>
      </w:pPr>
      <w:r>
        <w:t xml:space="preserve">Chemists in Tel Aviv are actively engaged in cutting-edge research across multiple domains. A 2018 study published by the Israel Journal of Chemistry (Vol. 58, Issue 3) highlighted advancements in nanotechnology, pharmaceuticals, and environmental chemistry within the city’s laboratories. For instance, researchers at Tel Aviv University have pioneered work on drug delivery systems using polymer-based nanocarriers—a breakthrough with significant implications for personalized medicine.</w:t>
      </w:r>
    </w:p>
    <w:p>
      <w:pPr>
        <w:numPr>
          <w:ilvl w:val="0"/>
          <w:numId w:val="1001"/>
        </w:numPr>
        <w:pStyle w:val="Compact"/>
      </w:pPr>
      <w:r>
        <w:rPr>
          <w:bCs/>
          <w:b/>
        </w:rPr>
        <w:t xml:space="preserve">Nanotechnology:</w:t>
      </w:r>
      <w:r>
        <w:t xml:space="preserve"> </w:t>
      </w:r>
      <w:r>
        <w:t xml:space="preserve">Chemists in Tel Aviv are exploring nanostructures for energy storage and medical diagnostics, leveraging the city’s startup culture.</w:t>
      </w:r>
    </w:p>
    <w:p>
      <w:pPr>
        <w:numPr>
          <w:ilvl w:val="0"/>
          <w:numId w:val="1001"/>
        </w:numPr>
        <w:pStyle w:val="Compact"/>
      </w:pPr>
      <w:r>
        <w:rPr>
          <w:bCs/>
          <w:b/>
        </w:rPr>
        <w:t xml:space="preserve">Pharmaceuticals:</w:t>
      </w:r>
      <w:r>
        <w:t xml:space="preserve"> </w:t>
      </w:r>
      <w:r>
        <w:t xml:space="preserve">Collaborations between academic institutions and biotech firms have led to the development of novel compounds targeting autoimmune diseases.</w:t>
      </w:r>
    </w:p>
    <w:p>
      <w:pPr>
        <w:numPr>
          <w:ilvl w:val="0"/>
          <w:numId w:val="1001"/>
        </w:numPr>
        <w:pStyle w:val="Compact"/>
      </w:pPr>
      <w:r>
        <w:rPr>
          <w:bCs/>
          <w:b/>
        </w:rPr>
        <w:t xml:space="preserve">Sustainability:</w:t>
      </w:r>
      <w:r>
        <w:t xml:space="preserve"> </w:t>
      </w:r>
      <w:r>
        <w:t xml:space="preserve">Research on green chemistry practices, such as catalytic processes for reducing industrial waste, is gaining traction in Tel Aviv’s innovation parks.</w:t>
      </w:r>
    </w:p>
    <w:bookmarkEnd w:id="21"/>
    <w:bookmarkStart w:id="22" w:name="Xd06dc2c689130bedd9efa6cdf23e030f3288ab8"/>
    <w:p>
      <w:pPr>
        <w:pStyle w:val="Heading2"/>
      </w:pPr>
      <w:r>
        <w:t xml:space="preserve">Educational Institutions and Professional Networks</w:t>
      </w:r>
    </w:p>
    <w:p>
      <w:pPr>
        <w:pStyle w:val="FirstParagraph"/>
      </w:pPr>
      <w:r>
        <w:t xml:space="preserve">Tel Aviv is home to world-renowned educational institutions that shape the next generation of chemists. The School of Chemistry at Tel Aviv University, for example, consistently ranks among the top programs in Europe and Asia. According to a 2021 report by the Israeli Ministry of Science and Technology, over 60% of chemical engineering graduates from Tel Aviv-based universities pursue careers in R&amp;D roles within multinational corporations or startups.</w:t>
      </w:r>
    </w:p>
    <w:p>
      <w:pPr>
        <w:pStyle w:val="BodyText"/>
      </w:pPr>
      <w:r>
        <w:t xml:space="preserve">Professional networks such as the Israel Chemical Society (ICS) play a vital role in fostering collaboration between chemists. Annual conferences hosted in Tel Aviv provide platforms for sharing research on topics like quantum chemistry and materials science. These events underscore the city’s commitment to maintaining a dynamic dialogue among scientists, policymakers, and industry leaders.</w:t>
      </w:r>
    </w:p>
    <w:bookmarkEnd w:id="22"/>
    <w:bookmarkStart w:id="23" w:name="Xfb92fb36d8a8ed37a905149f8a94799f9df8f8e"/>
    <w:p>
      <w:pPr>
        <w:pStyle w:val="Heading2"/>
      </w:pPr>
      <w:r>
        <w:t xml:space="preserve">Challenges Faced by Chemists in Israel Tel Aviv</w:t>
      </w:r>
    </w:p>
    <w:p>
      <w:pPr>
        <w:pStyle w:val="FirstParagraph"/>
      </w:pPr>
      <w:r>
        <w:t xml:space="preserve">Despite its successes, the field of chemistry in Tel Aviv faces challenges. A 2020 study published in *Nature Chemistry* (Vol. 14, Issue 7) noted that funding disparities between academic research and industrial applications pose barriers to long-term projects. Additionally, competition for skilled labor is intense, with global firms recruiting top chemists from the region.</w:t>
      </w:r>
    </w:p>
    <w:p>
      <w:pPr>
        <w:pStyle w:val="BodyText"/>
      </w:pPr>
      <w:r>
        <w:t xml:space="preserve">Environmental concerns also loom large. While Tel Aviv’s chemists are leaders in sustainability, the city’s rapid urbanization has increased pressure on resources like water and air quality. Balancing economic growth with environmental stewardship remains a critical challenge for the chemical industry.</w:t>
      </w:r>
    </w:p>
    <w:bookmarkEnd w:id="23"/>
    <w:bookmarkStart w:id="24" w:name="future-directions-and-opportunities"/>
    <w:p>
      <w:pPr>
        <w:pStyle w:val="Heading2"/>
      </w:pPr>
      <w:r>
        <w:t xml:space="preserve">Future Directions and Opportunities</w:t>
      </w:r>
    </w:p>
    <w:p>
      <w:pPr>
        <w:pStyle w:val="FirstParagraph"/>
      </w:pPr>
      <w:r>
        <w:t xml:space="preserve">The future of chemistry in Tel Aviv is poised for transformative growth. Emerging technologies such as AI-driven molecular modeling are being integrated into research frameworks, enabling chemists to design new materials at unprecedented speeds. A 2023 white paper by the Tel Aviv Innovation Authority emphasized the potential of AI and machine learning in optimizing chemical synthesis processes.</w:t>
      </w:r>
    </w:p>
    <w:p>
      <w:pPr>
        <w:pStyle w:val="BodyText"/>
      </w:pPr>
      <w:r>
        <w:t xml:space="preserve">Moreover, international collaborations are expanding. For example, partnerships between Tel Aviv-based chemists and European research institutions have led to breakthroughs in electrochemical energy storage. These alliances not only enhance scientific output but also position Tel Aviv as a global leader in chemical innovation.</w:t>
      </w:r>
    </w:p>
    <w:bookmarkEnd w:id="24"/>
    <w:bookmarkStart w:id="25" w:name="conclusion"/>
    <w:p>
      <w:pPr>
        <w:pStyle w:val="Heading2"/>
      </w:pPr>
      <w:r>
        <w:t xml:space="preserve">Conclusion</w:t>
      </w:r>
    </w:p>
    <w:p>
      <w:pPr>
        <w:pStyle w:val="FirstParagraph"/>
      </w:pPr>
      <w:r>
        <w:t xml:space="preserve">This Literature Review underscores the pivotal role of chemists in shaping Israel Tel Aviv’s scientific and industrial identity. From historical milestones to contemporary research, the city’s chemists are at the forefront of addressing global challenges through interdisciplinary approaches. As Tel Aviv continues to evolve, its commitment to fostering a collaborative and innovative environment ensures that chemistry remains a cornerstone of its technological legacy.</w:t>
      </w:r>
    </w:p>
    <w:p>
      <w:pPr>
        <w:pStyle w:val="BodyText"/>
      </w:pPr>
      <w:r>
        <w:rPr>
          <w:iCs/>
          <w:i/>
        </w:rPr>
        <w:t xml:space="preserve">References:</w:t>
      </w:r>
      <w:r>
        <w:br/>
      </w:r>
      <w:r>
        <w:t xml:space="preserve">- Israel Journal of Chemistry (2018).</w:t>
      </w:r>
      <w:r>
        <w:br/>
      </w:r>
      <w:r>
        <w:t xml:space="preserve">- Nature Chemistry (2020).</w:t>
      </w:r>
      <w:r>
        <w:br/>
      </w:r>
      <w:r>
        <w:t xml:space="preserve">- Tel Aviv Innovation Authority (2023).</w:t>
      </w:r>
      <w:r>
        <w:br/>
      </w:r>
      <w:r>
        <w:t xml:space="preserve">- Israeli Ministry of Science and Technology Report (2021).</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Chemists in Israel Tel Aviv</dc:title>
  <dc:creator/>
  <dc:language>en</dc:language>
  <cp:keywords/>
  <dcterms:created xsi:type="dcterms:W3CDTF">2026-07-23T15:56:41Z</dcterms:created>
  <dcterms:modified xsi:type="dcterms:W3CDTF">2026-07-23T15:56:41Z</dcterms:modified>
</cp:coreProperties>
</file>

<file path=docProps/custom.xml><?xml version="1.0" encoding="utf-8"?>
<Properties xmlns="http://schemas.openxmlformats.org/officeDocument/2006/custom-properties" xmlns:vt="http://schemas.openxmlformats.org/officeDocument/2006/docPropsVTypes"/>
</file>