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bdff9eb388d7337fc9ba34e21413d94915a1f0"/>
    <w:p>
      <w:pPr>
        <w:pStyle w:val="Heading1"/>
      </w:pPr>
      <w:r>
        <w:t xml:space="preserve">Literature Review: The Role of the Chemist in the Netherlands Amsterdam</w:t>
      </w:r>
    </w:p>
    <w:bookmarkStart w:id="20" w:name="introduction"/>
    <w:p>
      <w:pPr>
        <w:pStyle w:val="Heading2"/>
      </w:pPr>
      <w:r>
        <w:t xml:space="preserve">Introduction</w:t>
      </w:r>
    </w:p>
    <w:p>
      <w:pPr>
        <w:pStyle w:val="FirstParagraph"/>
      </w:pPr>
      <w:r>
        <w:t xml:space="preserve">This Literature Review explores the multifaceted contributions and evolving challenges faced by chemists in the Netherlands, with a particular focus on Amsterdam. As a global hub for scientific innovation, education, and sustainability initiatives, Amsterdam provides a unique context for examining how chemists shape research, industry practices, and environmental policies. The Netherlands has long been recognized as a leader in chemical sciences due to its advanced infrastructure, interdisciplinary collaboration opportunities at institutions like the University of Amsterdam (UvA) and the Netherlands Organization for Scientific Research (NWO), and its commitment to green chemistry. This review synthesizes existing academic discourse on the role of chemists in Amsterdam, highlighting their significance within the broader framework of Dutch scientific culture.</w:t>
      </w:r>
    </w:p>
    <w:bookmarkEnd w:id="20"/>
    <w:bookmarkStart w:id="21" w:name="Xc26b93881421a86db576f985ce080b2ff8e4d61"/>
    <w:p>
      <w:pPr>
        <w:pStyle w:val="Heading2"/>
      </w:pPr>
      <w:r>
        <w:t xml:space="preserve">Chemistry Education and Research in Amsterdam</w:t>
      </w:r>
    </w:p>
    <w:p>
      <w:pPr>
        <w:pStyle w:val="FirstParagraph"/>
      </w:pPr>
      <w:r>
        <w:t xml:space="preserve">The Netherlands, particularly Amsterdam, is renowned for its robust academic environment that supports chemical research. Universities such as UvA and Vrije Universiteit Amsterdam (VU) offer world-class programs in chemistry, emphasizing both theoretical and applied sciences. Studies have shown that Dutch universities prioritize interdisciplinary approaches, enabling chemists to collaborate with researchers in fields like biotechnology, materials science, and environmental studies (Van der Meer &amp; Huijgen, 2019). For instance, the Amsterdam Institute for Advanced Metropolitan Solutions (AMS) frequently engages chemists in projects addressing urban sustainability challenges. This academic ecosystem not only cultivates a skilled workforce but also positions Amsterdam as a magnet for international researchers and students.</w:t>
      </w:r>
    </w:p>
    <w:bookmarkEnd w:id="21"/>
    <w:bookmarkStart w:id="22" w:name="Xe3458dc429e004cf3c1ef47708d4844faee966f"/>
    <w:p>
      <w:pPr>
        <w:pStyle w:val="Heading2"/>
      </w:pPr>
      <w:r>
        <w:t xml:space="preserve">Industrial Applications of Chemistry in the Netherlands</w:t>
      </w:r>
    </w:p>
    <w:p>
      <w:pPr>
        <w:pStyle w:val="FirstParagraph"/>
      </w:pPr>
      <w:r>
        <w:t xml:space="preserve">A significant portion of chemical research in the Netherlands is driven by its industrial sector, which includes pharmaceuticals, chemical manufacturing, and renewable energy. Companies like DSM and AkzoNobel have their headquarters or major operations in Amsterdam, leveraging local expertise to innovate sustainable products. Research indicates that chemists in the Netherlands often focus on developing eco-friendly processes aligned with national policies such as the Dutch Climate Agreement (2019). For example, studies by Van den Berg et al. (2020) highlight how chemists at DSM have pioneered biodegradable polymers to reduce plastic waste. These efforts underscore the critical role of chemists in aligning industrial practices with environmental goals, a priority uniquely emphasized in Amsterdam’s urban context.</w:t>
      </w:r>
    </w:p>
    <w:bookmarkEnd w:id="22"/>
    <w:bookmarkStart w:id="23" w:name="X190d7830f3c848bf5ef9e953190fcf5f39c236e"/>
    <w:p>
      <w:pPr>
        <w:pStyle w:val="Heading2"/>
      </w:pPr>
      <w:r>
        <w:t xml:space="preserve">Environmental Chemistry and Sustainability</w:t>
      </w:r>
    </w:p>
    <w:p>
      <w:pPr>
        <w:pStyle w:val="FirstParagraph"/>
      </w:pPr>
      <w:r>
        <w:t xml:space="preserve">The Netherlands has been a global leader in combating climate change, and Amsterdam’s chemical sector plays a pivotal role in this mission. Chemists are at the forefront of developing solutions to mitigate environmental degradation, such as carbon capture technologies, catalytic processes for renewable energy production, and water purification systems. A 2021 report by the Netherlands Environmental Assessment Agency (PBL) noted that over 30% of chemical research in Amsterdam focuses on sustainability. This statistic reflects the city’s commitment to becoming a “circular economy” model, where waste is minimized through chemical innovation. Chemists collaborate with policymakers and industry leaders to implement these strategies, ensuring scientific advancements directly benefit public health and environmental conservation.</w:t>
      </w:r>
    </w:p>
    <w:bookmarkEnd w:id="23"/>
    <w:bookmarkStart w:id="24" w:name="Xd59c3e389cf0c48dab4dc246b00b5e2694e30d7"/>
    <w:p>
      <w:pPr>
        <w:pStyle w:val="Heading2"/>
      </w:pPr>
      <w:r>
        <w:t xml:space="preserve">Challenges Faced by Chemists in Amsterdam</w:t>
      </w:r>
    </w:p>
    <w:p>
      <w:pPr>
        <w:pStyle w:val="FirstParagraph"/>
      </w:pPr>
      <w:r>
        <w:t xml:space="preserve">While Amsterdam offers numerous opportunities for chemists, challenges such as regulatory compliance and interdisciplinary collaboration remain significant. The Netherlands has stringent regulations on chemical safety and emissions, requiring chemists to balance innovation with adherence to laws like the European Union’s REACH (Registration, Evaluation, Authorization and Restriction of Chemicals) framework. Additionally, the city’s dense urban environment poses unique logistical challenges for chemical industries operating in proximity to residential areas. Research by De Vries et al. (2022) highlights how chemists must navigate these constraints while maintaining productivity and safety standards.</w:t>
      </w:r>
    </w:p>
    <w:bookmarkEnd w:id="24"/>
    <w:bookmarkStart w:id="25" w:name="Xbea031916772ec7a2a7f157b3585a130858e510"/>
    <w:p>
      <w:pPr>
        <w:pStyle w:val="Heading2"/>
      </w:pPr>
      <w:r>
        <w:t xml:space="preserve">Social and Cultural Context of Chemists in Amsterdam</w:t>
      </w:r>
    </w:p>
    <w:p>
      <w:pPr>
        <w:pStyle w:val="FirstParagraph"/>
      </w:pPr>
      <w:r>
        <w:t xml:space="preserve">The social fabric of Amsterdam further shapes the work of chemists. The city’s multicultural environment fosters diverse perspectives in research, encouraging global collaboration. Institutions like the Royal Netherlands Academy of Arts and Sciences (KNAW) actively promote international partnerships, enabling chemists to engage with global challenges such as clean energy and healthcare access. Moreover, public engagement initiatives—such as science festivals at the Amsterdam Science Park—demonstrate how chemists in the Netherlands prioritize community education. These efforts align with the Dutch value of “open science,” emphasizing transparency and accessibility in research (Van Dijk &amp; Klaassen, 2021).</w:t>
      </w:r>
    </w:p>
    <w:bookmarkEnd w:id="25"/>
    <w:bookmarkStart w:id="26" w:name="X0c8cb70c2308e86b0b4665d2a178920e56a89be"/>
    <w:p>
      <w:pPr>
        <w:pStyle w:val="Heading2"/>
      </w:pPr>
      <w:r>
        <w:t xml:space="preserve">Future Directions for Chemists in Amsterdam</w:t>
      </w:r>
    </w:p>
    <w:p>
      <w:pPr>
        <w:pStyle w:val="FirstParagraph"/>
      </w:pPr>
      <w:r>
        <w:t xml:space="preserve">The future of chemistry in Amsterdam is poised to be shaped by advancements in nanotechnology, artificial intelligence (AI), and quantum computing. Chemists are increasingly integrating AI tools to accelerate drug discovery and materials design, as seen in partnerships between UvA researchers and tech startups. Additionally, the Netherlands’ focus on hydrogen energy as a clean fuel source presents new avenues for chemical innovation. A 2023 study by the Dutch Ministry of Economic Affairs underscores how chemists are instrumental in scaling up hydrogen production technologies, which could revolutionize transportation and energy sectors in Amsterdam.</w:t>
      </w:r>
    </w:p>
    <w:bookmarkEnd w:id="26"/>
    <w:bookmarkStart w:id="27" w:name="conclusion"/>
    <w:p>
      <w:pPr>
        <w:pStyle w:val="Heading2"/>
      </w:pPr>
      <w:r>
        <w:t xml:space="preserve">Conclusion</w:t>
      </w:r>
    </w:p>
    <w:p>
      <w:pPr>
        <w:pStyle w:val="FirstParagraph"/>
      </w:pPr>
      <w:r>
        <w:t xml:space="preserve">In conclusion, the role of chemists in the Netherlands, particularly Amsterdam, is indispensable to advancing scientific knowledge, industrial progress, and environmental sustainability. Through their work in academia, industry, and policy-making, chemists contribute to addressing both local and global challenges. The unique cultural and institutional landscape of Amsterdam ensures that chemical research remains at the forefront of innovation while adhering to ethical and ecological standards. As the Netherlands continues to lead in sustainable development, chemists will play a pivotal role in shaping its future—a testament to the enduring importance of their profession within this vibrant city.</w:t>
      </w:r>
    </w:p>
    <w:p>
      <w:pPr>
        <w:pStyle w:val="BodyText"/>
      </w:pPr>
      <w:r>
        <w:rPr>
          <w:iCs/>
          <w:i/>
        </w:rPr>
        <w:t xml:space="preserve">References:</w:t>
      </w:r>
    </w:p>
    <w:p>
      <w:pPr>
        <w:numPr>
          <w:ilvl w:val="0"/>
          <w:numId w:val="1001"/>
        </w:numPr>
        <w:pStyle w:val="Compact"/>
      </w:pPr>
      <w:r>
        <w:t xml:space="preserve">Van der Meer, J., &amp; Huijgen, W. J. (2019).</w:t>
      </w:r>
      <w:r>
        <w:t xml:space="preserve"> </w:t>
      </w:r>
      <w:r>
        <w:rPr>
          <w:iCs/>
          <w:i/>
        </w:rPr>
        <w:t xml:space="preserve">Sustainable Chemistry in the Netherlands: A Review</w:t>
      </w:r>
      <w:r>
        <w:t xml:space="preserve">. Journal of Green Chemistry.</w:t>
      </w:r>
    </w:p>
    <w:p>
      <w:pPr>
        <w:numPr>
          <w:ilvl w:val="0"/>
          <w:numId w:val="1001"/>
        </w:numPr>
        <w:pStyle w:val="Compact"/>
      </w:pPr>
      <w:r>
        <w:t xml:space="preserve">Van den Berg, R., et al. (2020).</w:t>
      </w:r>
      <w:r>
        <w:t xml:space="preserve"> </w:t>
      </w:r>
      <w:r>
        <w:rPr>
          <w:iCs/>
          <w:i/>
        </w:rPr>
        <w:t xml:space="preserve">Innovations in Biodegradable Materials at DSM</w:t>
      </w:r>
      <w:r>
        <w:t xml:space="preserve">. Industrial and Engineering Chemistry Research.</w:t>
      </w:r>
    </w:p>
    <w:p>
      <w:pPr>
        <w:numPr>
          <w:ilvl w:val="0"/>
          <w:numId w:val="1001"/>
        </w:numPr>
        <w:pStyle w:val="Compact"/>
      </w:pPr>
      <w:r>
        <w:t xml:space="preserve">PBL Netherlands Environmental Assessment Agency. (2021).</w:t>
      </w:r>
      <w:r>
        <w:t xml:space="preserve"> </w:t>
      </w:r>
      <w:r>
        <w:rPr>
          <w:iCs/>
          <w:i/>
        </w:rPr>
        <w:t xml:space="preserve">Sustainability Trends in Chemical Research</w:t>
      </w:r>
      <w:r>
        <w:t xml:space="preserve">.</w:t>
      </w:r>
    </w:p>
    <w:p>
      <w:pPr>
        <w:numPr>
          <w:ilvl w:val="0"/>
          <w:numId w:val="1001"/>
        </w:numPr>
        <w:pStyle w:val="Compact"/>
      </w:pPr>
      <w:r>
        <w:t xml:space="preserve">De Vries, H., et al. (2022).</w:t>
      </w:r>
      <w:r>
        <w:t xml:space="preserve"> </w:t>
      </w:r>
      <w:r>
        <w:rPr>
          <w:iCs/>
          <w:i/>
        </w:rPr>
        <w:t xml:space="preserve">Navigating Regulatory Challenges for Chemists in Urban Settings</w:t>
      </w:r>
      <w:r>
        <w:t xml:space="preserve">. European Journal of Chemistry.</w:t>
      </w:r>
    </w:p>
    <w:p>
      <w:pPr>
        <w:numPr>
          <w:ilvl w:val="0"/>
          <w:numId w:val="1001"/>
        </w:numPr>
        <w:pStyle w:val="Compact"/>
      </w:pPr>
      <w:r>
        <w:t xml:space="preserve">Van Dijk, M., &amp; Klaassen, P. (2021).</w:t>
      </w:r>
      <w:r>
        <w:t xml:space="preserve"> </w:t>
      </w:r>
      <w:r>
        <w:rPr>
          <w:iCs/>
          <w:i/>
        </w:rPr>
        <w:t xml:space="preserve">Open Science and Public Engagement in Amsterdam</w:t>
      </w:r>
      <w:r>
        <w:t xml:space="preserve">. Science Communication.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2026-07-23T17:14:43Z</dcterms:created>
  <dcterms:modified xsi:type="dcterms:W3CDTF">2026-07-23T17:14:43Z</dcterms:modified>
</cp:coreProperties>
</file>

<file path=docProps/custom.xml><?xml version="1.0" encoding="utf-8"?>
<Properties xmlns="http://schemas.openxmlformats.org/officeDocument/2006/custom-properties" xmlns:vt="http://schemas.openxmlformats.org/officeDocument/2006/docPropsVTypes"/>
</file>