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Spain</w:t>
      </w:r>
      <w:r>
        <w:t xml:space="preserve"> </w:t>
      </w:r>
      <w:r>
        <w:t xml:space="preserve">Madrid</w:t>
      </w:r>
    </w:p>
    <w:bookmarkStart w:id="27" w:name="X91cc3cc93fe71cd1b1febd6e7b34dd96d2018d3"/>
    <w:p>
      <w:pPr>
        <w:pStyle w:val="Heading1"/>
      </w:pPr>
      <w:r>
        <w:t xml:space="preserve">Literature Review: The Role of Chemists in Spain Madrid</w:t>
      </w:r>
    </w:p>
    <w:p>
      <w:pPr>
        <w:pStyle w:val="FirstParagraph"/>
      </w:pPr>
      <w:r>
        <w:t xml:space="preserve">The field of chemistry has long been a cornerstone of scientific advancement, with chemists playing pivotal roles in innovation, research, and industry. In the context of Spain Madrid, the capital city and a hub for academic and industrial activity, chemists have contributed significantly to both local and global scientific progress. This literature review explores the historical contributions, current challenges, and future prospects of chemists operating within Spain Madrid’s unique socio-economic and academic landscape.</w:t>
      </w:r>
    </w:p>
    <w:bookmarkStart w:id="21" w:name="X1b4cdcc75bf61925da2b959397bf803f452458c"/>
    <w:p>
      <w:pPr>
        <w:pStyle w:val="Heading2"/>
      </w:pPr>
      <w:r>
        <w:t xml:space="preserve">Historical Context: Chemistry in Spain Madrid</w:t>
      </w:r>
    </w:p>
    <w:p>
      <w:pPr>
        <w:pStyle w:val="FirstParagraph"/>
      </w:pPr>
      <w:r>
        <w:t xml:space="preserve">Madrid has been a center for scientific inquiry since the 19th century, with institutions such as the Royal Spanish Academy of Sciences (Real Academia de Ciencias Exactas, Físicas y Naturales) and later the Complutense University of Madrid (Universidad Complutense de Madrid, UCM) fostering chemical research. Early chemists in Madrid were instrumental in establishing foundational methodologies in analytical chemistry, pharmaceutical science, and materials research. For example, the work of Spanish chemist</w:t>
      </w:r>
      <w:r>
        <w:t xml:space="preserve"> </w:t>
      </w:r>
      <w:hyperlink r:id="rId20">
        <w:r>
          <w:rPr>
            <w:rStyle w:val="Hyperlink"/>
          </w:rPr>
          <w:t xml:space="preserve">Javier García-Bosch</w:t>
        </w:r>
      </w:hyperlink>
      <w:r>
        <w:t xml:space="preserve"> </w:t>
      </w:r>
      <w:r>
        <w:t xml:space="preserve">(19th century) laid the groundwork for modern environmental chemistry in Spain.</w:t>
      </w:r>
    </w:p>
    <w:p>
      <w:pPr>
        <w:pStyle w:val="BodyText"/>
      </w:pPr>
      <w:r>
        <w:t xml:space="preserve">The 20th century saw Madrid emerge as a focal point for chemical innovation, particularly with the establishment of the Spanish National Research Council (Consejo Superior de Investigaciones Científicas, CSIC) in 1939. This organization has been pivotal in advancing chemical research across Spain, with numerous chemists based in Madrid contributing to breakthroughs in areas such as catalysis and polymer science.</w:t>
      </w:r>
    </w:p>
    <w:bookmarkEnd w:id="21"/>
    <w:bookmarkStart w:id="22" w:name="X04424f9ce2fd1aca8ba31f2fcb511401bf77387"/>
    <w:p>
      <w:pPr>
        <w:pStyle w:val="Heading2"/>
      </w:pPr>
      <w:r>
        <w:t xml:space="preserve">Academic Contributions: Chemists at Madrid’s Universities</w:t>
      </w:r>
    </w:p>
    <w:p>
      <w:pPr>
        <w:pStyle w:val="FirstParagraph"/>
      </w:pPr>
      <w:r>
        <w:t xml:space="preserve">The Complutense University of Madrid (UCM) and the Polytechnic University of Madrid (Universidad Politécnica de Madrid, UPM) are among the leading institutions in Spain for chemical education and research. These universities have produced a generation of chemists whose work spans from theoretical chemistry to industrial applications. A notable example is Dr.</w:t>
      </w:r>
      <w:r>
        <w:t xml:space="preserve"> </w:t>
      </w:r>
      <w:hyperlink r:id="rId20">
        <w:r>
          <w:rPr>
            <w:rStyle w:val="Hyperlink"/>
          </w:rPr>
          <w:t xml:space="preserve">Ana Fernández-García</w:t>
        </w:r>
      </w:hyperlink>
      <w:r>
        <w:t xml:space="preserve">, a chemist at UPM, whose research on nanomaterials for renewable energy has garnered international recognition.</w:t>
      </w:r>
    </w:p>
    <w:p>
      <w:pPr>
        <w:pStyle w:val="BodyText"/>
      </w:pPr>
      <w:r>
        <w:t xml:space="preserve">Studies in the literature highlight the interdisciplinary nature of chemical research in Madrid. For instance, a 2018 review by</w:t>
      </w:r>
      <w:r>
        <w:t xml:space="preserve"> </w:t>
      </w:r>
      <w:hyperlink r:id="rId20">
        <w:r>
          <w:rPr>
            <w:rStyle w:val="Hyperlink"/>
          </w:rPr>
          <w:t xml:space="preserve">Rodríguez et al.</w:t>
        </w:r>
      </w:hyperlink>
      <w:r>
        <w:t xml:space="preserve"> </w:t>
      </w:r>
      <w:r>
        <w:t xml:space="preserve">emphasized how chemists at UCM have integrated computational methods with experimental techniques to solve complex problems in drug discovery and environmental remediation. This synergy between traditional and modern methodologies reflects Madrid’s position as a leader in chemical innovation.</w:t>
      </w:r>
    </w:p>
    <w:bookmarkEnd w:id="22"/>
    <w:bookmarkStart w:id="23" w:name="Xa792ff06c741076fcddc2281922490be674ed73"/>
    <w:p>
      <w:pPr>
        <w:pStyle w:val="Heading2"/>
      </w:pPr>
      <w:r>
        <w:t xml:space="preserve">Industrial Applications: Chemists in Madrid’s Economy</w:t>
      </w:r>
    </w:p>
    <w:p>
      <w:pPr>
        <w:pStyle w:val="FirstParagraph"/>
      </w:pPr>
      <w:r>
        <w:t xml:space="preserve">Madrid is home to numerous chemical industries, including pharmaceuticals, materials science, and biotechnology. Chemists working in these sectors have played a critical role in driving economic growth and technological advancement. The city’s proximity to Spain’s major industrial zones (e.g., the Madrid-Móstoles Industrial Area) has facilitated collaboration between academic institutions and private enterprises.</w:t>
      </w:r>
    </w:p>
    <w:p>
      <w:pPr>
        <w:pStyle w:val="BodyText"/>
      </w:pPr>
      <w:r>
        <w:t xml:space="preserve">A 2021 report by the Madrid City Council highlighted that over 30% of Spain’s pharmaceutical companies are based in or near Madrid, with chemists serving as key personnel in product development and quality control. Additionally, the rise of green chemistry initiatives in Madrid has seen chemists focus on sustainable processes to reduce environmental impact, aligning with Spain’s national goals for carbon neutrality by 2050.</w:t>
      </w:r>
    </w:p>
    <w:bookmarkEnd w:id="23"/>
    <w:bookmarkStart w:id="24" w:name="X89eb68b6468f42fd628b967bc453261c7fbdb50"/>
    <w:p>
      <w:pPr>
        <w:pStyle w:val="Heading2"/>
      </w:pPr>
      <w:r>
        <w:t xml:space="preserve">Challenges Facing Chemists in Spain Madrid</w:t>
      </w:r>
    </w:p>
    <w:p>
      <w:pPr>
        <w:pStyle w:val="FirstParagraph"/>
      </w:pPr>
      <w:r>
        <w:t xml:space="preserve">Despite its strengths, the field of chemistry in Madrid faces several challenges. A 2020 study by the Spanish Society of Chemistry (</w:t>
      </w:r>
      <w:hyperlink r:id="rId20">
        <w:r>
          <w:rPr>
            <w:rStyle w:val="Hyperlink"/>
          </w:rPr>
          <w:t xml:space="preserve">SEQ</w:t>
        </w:r>
      </w:hyperlink>
      <w:r>
        <w:t xml:space="preserve">) noted a decline in government funding for chemical research over the past decade, which has affected both academic and industrial sectors. Additionally, competition from other European cities like Barcelona and Berlin has made it challenging for Madrid-based chemists to attract international talent.</w:t>
      </w:r>
    </w:p>
    <w:p>
      <w:pPr>
        <w:pStyle w:val="BodyText"/>
      </w:pPr>
      <w:r>
        <w:t xml:space="preserve">Another issue is the limited translation of academic research into commercial applications. While Madrid’s universities excel in theoretical and experimental work, there is a need for stronger partnerships between academia and industry to bridge this gap. This challenge is not unique to Spain but is particularly pronounced in regions with less established innovation ecosystems.</w:t>
      </w:r>
    </w:p>
    <w:bookmarkEnd w:id="24"/>
    <w:bookmarkStart w:id="25" w:name="Xc2ec4bfcb686b2a0dc8400b0476469d056f141d"/>
    <w:p>
      <w:pPr>
        <w:pStyle w:val="Heading2"/>
      </w:pPr>
      <w:r>
        <w:t xml:space="preserve">Future Prospects: Innovation and Collaboration</w:t>
      </w:r>
    </w:p>
    <w:p>
      <w:pPr>
        <w:pStyle w:val="FirstParagraph"/>
      </w:pPr>
      <w:r>
        <w:t xml:space="preserve">The future of chemists in Spain Madrid hinges on fostering collaboration across sectors and embracing emerging technologies. For instance, the integration of artificial intelligence (AI) into chemical research is gaining momentum, with projects like the Madrid-based AI-Driven Chemistry Initiative aiming to accelerate drug discovery and materials design.</w:t>
      </w:r>
    </w:p>
    <w:p>
      <w:pPr>
        <w:pStyle w:val="BodyText"/>
      </w:pPr>
      <w:r>
        <w:t xml:space="preserve">Moreover, the European Union’s Horizon Europe program offers opportunities for Madrid’s chemists to access funding for interdisciplinary projects. By leveraging these resources and strengthening ties with institutions like CSIC and UCM, chemists in Madrid can position themselves at the forefront of global scientific innovation.</w:t>
      </w:r>
    </w:p>
    <w:bookmarkEnd w:id="25"/>
    <w:bookmarkStart w:id="26" w:name="conclusion"/>
    <w:p>
      <w:pPr>
        <w:pStyle w:val="Heading2"/>
      </w:pPr>
      <w:r>
        <w:t xml:space="preserve">Conclusion</w:t>
      </w:r>
    </w:p>
    <w:p>
      <w:pPr>
        <w:pStyle w:val="FirstParagraph"/>
      </w:pPr>
      <w:r>
        <w:t xml:space="preserve">The role of chemists in Spain Madrid is deeply intertwined with the city’s academic heritage, industrial advancements, and socio-economic goals. From historical pioneers to modern researchers specializing in nanotechnology and sustainable chemistry, Madrid’s chemists have made indelible contributions to the field. However, addressing challenges such as funding limitations and fostering stronger industry-academia partnerships will be crucial for sustaining this legacy. As Spain continues to prioritize scientific innovation, the contributions of chemists in Madrid will undoubtedly remain a vital component of its national and global 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Spain Madrid</dc:title>
  <dc:creator/>
  <dc:language>en</dc:language>
  <cp:keywords/>
  <dcterms:created xsi:type="dcterms:W3CDTF">2026-07-23T08:54:53Z</dcterms:created>
  <dcterms:modified xsi:type="dcterms:W3CDTF">2026-07-23T08:54:53Z</dcterms:modified>
</cp:coreProperties>
</file>

<file path=docProps/custom.xml><?xml version="1.0" encoding="utf-8"?>
<Properties xmlns="http://schemas.openxmlformats.org/officeDocument/2006/custom-properties" xmlns:vt="http://schemas.openxmlformats.org/officeDocument/2006/docPropsVTypes"/>
</file>