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99e28016bb221e42ba4fdb9715d017d5d6d3c13"/>
    <w:p>
      <w:pPr>
        <w:pStyle w:val="Heading1"/>
      </w:pPr>
      <w:r>
        <w:t xml:space="preserve">Literature Review: The Role and Contributions of Chemists in Turkey, Ankara</w:t>
      </w:r>
    </w:p>
    <w:p>
      <w:pPr>
        <w:pStyle w:val="FirstParagraph"/>
      </w:pPr>
      <w:r>
        <w:t xml:space="preserve">A Literature Review on the field of Chemist in Turkey, particularly within the context of Ankara, provides a critical examination of the historical development, current research trends, and future prospects for chemical sciences in this region. Ankara, as the political and administrative capital of Turkey, has long served as a hub for academic and scientific innovation. The role of chemists in this city is pivotal to advancing both fundamental research and applied technologies that address national and global challenges. This review synthesizes existing literature to highlight the significance of chemical research in Ankara, the challenges faced by chemists in this region, and opportunities for collaboration within Turkey's scientific community.</w:t>
      </w:r>
    </w:p>
    <w:bookmarkStart w:id="20" w:name="Xab07ee123455f71e76697cf14a52a1832a44416"/>
    <w:p>
      <w:pPr>
        <w:pStyle w:val="Heading2"/>
      </w:pPr>
      <w:r>
        <w:t xml:space="preserve">Historical Context of Chemical Sciences in Ankara</w:t>
      </w:r>
    </w:p>
    <w:p>
      <w:pPr>
        <w:pStyle w:val="FirstParagraph"/>
      </w:pPr>
      <w:r>
        <w:t xml:space="preserve">The roots of chemical research in Turkey trace back to the early 20th century, with the establishment of institutions such as the Istanbul Technical University (ITU) and later the Middle East Technical University (METU) in Ankara. These institutions laid the groundwork for systematic chemical education and research, aligning with Turkey's broader modernization efforts during this period. Literature suggests that Ankara's strategic location and investment in higher education made it an ideal site for fostering scientific disciplines like chemistry, which are essential for industrial growth and technological development.</w:t>
      </w:r>
    </w:p>
    <w:p>
      <w:pPr>
        <w:pStyle w:val="BodyText"/>
      </w:pPr>
      <w:r>
        <w:t xml:space="preserve">Key historical milestones include the founding of the Turkish Academy of Sciences (TUBA) in 1973, which has supported interdisciplinary research involving chemists. Additionally, Ankara's role as a center for government-funded research projects has enabled chemists to contribute to national priorities such as food security, energy production, and environmental protection. Studies by scholars like Aksoy (2015) emphasize how the integration of chemistry into Turkey's national science policy has shaped the career trajectories of researchers in Ankara.</w:t>
      </w:r>
    </w:p>
    <w:bookmarkEnd w:id="20"/>
    <w:bookmarkStart w:id="21" w:name="X2d6b9b7cf3a762678e1756712cca056fb45c9d3"/>
    <w:p>
      <w:pPr>
        <w:pStyle w:val="Heading2"/>
      </w:pPr>
      <w:r>
        <w:t xml:space="preserve">Current Research Trends and Contributions</w:t>
      </w:r>
    </w:p>
    <w:p>
      <w:pPr>
        <w:pStyle w:val="FirstParagraph"/>
      </w:pPr>
      <w:r>
        <w:t xml:space="preserve">In recent decades, chemists in Ankara have made significant contributions to diverse fields. Literature highlights their work in pharmaceutical chemistry, materials science, and environmental chemistry. For instance, research conducted at METU's Department of Chemistry has focused on developing sustainable nanomaterials for water purification—a critical issue given Turkey's increasing demand for clean water resources.</w:t>
      </w:r>
    </w:p>
    <w:p>
      <w:pPr>
        <w:pStyle w:val="BodyText"/>
      </w:pPr>
      <w:r>
        <w:t xml:space="preserve">Collaborations between Ankara-based universities and industries have also been pivotal. The Turkish Atomic Energy Authority (TAEK), headquartered in Ankara, has partnered with chemists to advance nuclear medicine and radiation protection technologies. According to a 2020 study by Demir et al., these collaborations have resulted in innovations such as radiopharmaceuticals used in cancer treatment, showcasing the practical impact of chemical research.</w:t>
      </w:r>
    </w:p>
    <w:p>
      <w:pPr>
        <w:pStyle w:val="BodyText"/>
      </w:pPr>
      <w:r>
        <w:t xml:space="preserve">Environmental chemistry is another area where Ankara-based chemists have gained international recognition. Research on air and soil pollution has been conducted at institutions like Ankara University, with studies addressing the effects of industrial emissions on local ecosystems. Such work aligns with Turkey's commitments under international agreements like the Paris Climate Accord, positioning chemists as key players in environmental sustainability efforts.</w:t>
      </w:r>
    </w:p>
    <w:bookmarkEnd w:id="21"/>
    <w:bookmarkStart w:id="22" w:name="challenges-facing-chemists-in-ankara"/>
    <w:p>
      <w:pPr>
        <w:pStyle w:val="Heading2"/>
      </w:pPr>
      <w:r>
        <w:t xml:space="preserve">Challenges Facing Chemists in Ankara</w:t>
      </w:r>
    </w:p>
    <w:p>
      <w:pPr>
        <w:pStyle w:val="FirstParagraph"/>
      </w:pPr>
      <w:r>
        <w:t xml:space="preserve">Despite these achievements, literature identifies several challenges that chemists in Ankara face. One recurring theme is limited funding for research compared to Western European counterparts. According to a report by the Turkish Ministry of Education (2019), only 15% of Turkey's total science budget is allocated to chemical sciences, which hampers the ability of researchers to compete globally.</w:t>
      </w:r>
    </w:p>
    <w:p>
      <w:pPr>
        <w:pStyle w:val="BodyText"/>
      </w:pPr>
      <w:r>
        <w:t xml:space="preserve">Another issue is brain drain, where highly skilled chemists migrate abroad for better career opportunities. A 2021 analysis by Yılmaz and colleagues found that over 30% of Ankara's chemistry graduates pursue postdoctoral studies or employment in countries like the United States, Germany, or the UK. This exodus threatens to weaken Turkey's scientific infrastructure and reduce its capacity for innovation.</w:t>
      </w:r>
    </w:p>
    <w:p>
      <w:pPr>
        <w:pStyle w:val="BodyText"/>
      </w:pPr>
      <w:r>
        <w:t xml:space="preserve">Additionally, regulatory barriers to chemical research—such as stringent safety protocols for hazardous materials—pose logistical challenges. While these regulations are essential for public health and environmental protection, they can delay experimental processes and increase operational costs.</w:t>
      </w:r>
    </w:p>
    <w:bookmarkEnd w:id="22"/>
    <w:bookmarkStart w:id="23" w:name="X124bfa6f62056e73fbaf69c20cd3ddb58205f33"/>
    <w:p>
      <w:pPr>
        <w:pStyle w:val="Heading2"/>
      </w:pPr>
      <w:r>
        <w:t xml:space="preserve">Opportunities for Growth and Collaboration</w:t>
      </w:r>
    </w:p>
    <w:p>
      <w:pPr>
        <w:pStyle w:val="FirstParagraph"/>
      </w:pPr>
      <w:r>
        <w:t xml:space="preserve">Despite these obstacles, literature points to several opportunities that could enhance the role of chemists in Ankara. The Turkish government's "Technology Development Vision 2023" initiative has prioritized STEM fields, including chemistry, with incentives such as tax breaks for private sector investments in R&amp;D. This policy shift may encourage partnerships between academia and industry to address pressing issues like renewable energy storage or biodegradable plastics.</w:t>
      </w:r>
    </w:p>
    <w:p>
      <w:pPr>
        <w:pStyle w:val="BodyText"/>
      </w:pPr>
      <w:r>
        <w:t xml:space="preserve">International collaborations have also expanded. Ankara's proximity to Europe and its membership in organizations like EURATOM (European Atomic Energy Community) provide chemists access to global networks. For example, joint projects between METU and the European Molecular Biology Laboratory (EMBL) have facilitated the exchange of knowledge and resources, enabling Turkish chemists to stay at the forefront of scientific advancements.</w:t>
      </w:r>
    </w:p>
    <w:p>
      <w:pPr>
        <w:pStyle w:val="BodyText"/>
      </w:pPr>
      <w:r>
        <w:t xml:space="preserve">Furthermore, interdisciplinary approaches are gaining traction. Literature highlights how chemists in Ankara are increasingly working with engineers, biologists, and data scientists to solve complex problems. A notable example is the development of bio-inspired materials for medical applications at Gazi University's Research Center.</w:t>
      </w:r>
    </w:p>
    <w:bookmarkEnd w:id="23"/>
    <w:bookmarkStart w:id="24" w:name="X7686b99b117effdbe8193dbe82ff62dfe8ba5ae"/>
    <w:p>
      <w:pPr>
        <w:pStyle w:val="Heading2"/>
      </w:pPr>
      <w:r>
        <w:t xml:space="preserve">Future Directions for Chemical Research in Ankara</w:t>
      </w:r>
    </w:p>
    <w:p>
      <w:pPr>
        <w:pStyle w:val="FirstParagraph"/>
      </w:pPr>
      <w:r>
        <w:t xml:space="preserve">The future of chemical sciences in Ankara hinges on addressing current challenges while leveraging emerging opportunities. Literature suggests that strengthening public-private partnerships, increasing funding allocations, and retaining talent through competitive salaries and career development programs are critical steps. Additionally, integrating artificial intelligence (AI) tools into chemical research could revolutionize areas like drug discovery and materials design.</w:t>
      </w:r>
    </w:p>
    <w:p>
      <w:pPr>
        <w:pStyle w:val="BodyText"/>
      </w:pPr>
      <w:r>
        <w:t xml:space="preserve">As Turkey continues to invest in innovation hubs such as the Ankara Technology Development Zone (ATDZ), chemists will play a central role in driving economic growth and technological self-sufficiency. By aligning research agendas with national priorities, they can ensure that chemical sciences remain a cornerstone of Turkey's scientific identity.</w:t>
      </w:r>
    </w:p>
    <w:bookmarkEnd w:id="24"/>
    <w:bookmarkStart w:id="25" w:name="conclusion"/>
    <w:p>
      <w:pPr>
        <w:pStyle w:val="Heading2"/>
      </w:pPr>
      <w:r>
        <w:t xml:space="preserve">Conclusion</w:t>
      </w:r>
    </w:p>
    <w:p>
      <w:pPr>
        <w:pStyle w:val="FirstParagraph"/>
      </w:pPr>
      <w:r>
        <w:t xml:space="preserve">In conclusion, the Literature Review on Chemist in Turkey Ankara underscores the vital role these professionals play in advancing scientific knowledge and addressing societal challenges. While historical achievements and current contributions are evident, ongoing efforts to overcome funding gaps, brain drain, and regulatory hurdles will determine the future trajectory of chemical research in this region. By fostering collaboration between academia, industry, and international partners, Ankara can solidify its position as a leading center for chemistry in Turkey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Chemists in Turkey, Ankara</dc:title>
  <dc:creator/>
  <dc:language>en</dc:language>
  <cp:keywords/>
  <dcterms:created xsi:type="dcterms:W3CDTF">2026-07-21T12:29:50Z</dcterms:created>
  <dcterms:modified xsi:type="dcterms:W3CDTF">2026-07-21T12:29:50Z</dcterms:modified>
</cp:coreProperties>
</file>

<file path=docProps/custom.xml><?xml version="1.0" encoding="utf-8"?>
<Properties xmlns="http://schemas.openxmlformats.org/officeDocument/2006/custom-properties" xmlns:vt="http://schemas.openxmlformats.org/officeDocument/2006/docPropsVTypes"/>
</file>