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d8b3b8fa8d2b52bcef87bfe1c8a9b4d419bfb4b"/>
    <w:p>
      <w:pPr>
        <w:pStyle w:val="Heading1"/>
      </w:pPr>
      <w:r>
        <w:t xml:space="preserve">Literature Review: The Role of Chemist in the United Kingdom Birmingham</w:t>
      </w:r>
    </w:p>
    <w:p>
      <w:pPr>
        <w:pStyle w:val="FirstParagraph"/>
      </w:pPr>
      <w:r>
        <w:t xml:space="preserve">A comprehensive Literature Review on the subject of "Chemist" in the context of the "United Kingdom Birmingham" reveals a rich tapestry of historical contributions, contemporary research, and evolving challenges faced by chemists in this dynamic city. This review synthesizes key scholarly works, institutional reports, and professional insights to highlight how Birmingham’s unique socio-economic and industrial landscape has shaped the practice and study of chemistry over time.</w:t>
      </w:r>
    </w:p>
    <w:bookmarkStart w:id="20" w:name="X857f1ea5cbf04617333e5ae6ffc325d5a5ec413"/>
    <w:p>
      <w:pPr>
        <w:pStyle w:val="Heading2"/>
      </w:pPr>
      <w:r>
        <w:t xml:space="preserve">Historical Context: The Evolution of Chemistry in Birmingham</w:t>
      </w:r>
    </w:p>
    <w:p>
      <w:pPr>
        <w:pStyle w:val="FirstParagraph"/>
      </w:pPr>
      <w:r>
        <w:t xml:space="preserve">The United Kingdom Birmingham has long been a hub for scientific innovation, particularly in the field of chemistry. During the Industrial Revolution, Birmingham emerged as a center for metallurgy, manufacturing, and chemical production. Early chemists in the city played pivotal roles in advancing industrial processes, such as the development of new materials and chemical compounds essential to manufacturing industries.</w:t>
      </w:r>
    </w:p>
    <w:p>
      <w:pPr>
        <w:pStyle w:val="BodyText"/>
      </w:pPr>
      <w:r>
        <w:t xml:space="preserve">Literature on this period emphasizes figures like William Henry Perkin (though primarily associated with London) and local inventors who contributed to dye chemistry and pharmaceuticals. Birmingham’s proximity to coal deposits and its role in the production of chemicals for gas lighting, explosives, and fertilizers underscored its significance in the global chemical industry by the 19th century.</w:t>
      </w:r>
    </w:p>
    <w:bookmarkEnd w:id="20"/>
    <w:bookmarkStart w:id="21" w:name="Xdca76966cbda1275ce8d5331e3d930d7e788267"/>
    <w:p>
      <w:pPr>
        <w:pStyle w:val="Heading2"/>
      </w:pPr>
      <w:r>
        <w:t xml:space="preserve">Key Contributions of Chemists in Birmingham</w:t>
      </w:r>
    </w:p>
    <w:p>
      <w:pPr>
        <w:pStyle w:val="FirstParagraph"/>
      </w:pPr>
      <w:r>
        <w:t xml:space="preserve">Academic institutions such as the University of Birmingham have been instrumental in nurturing generations of chemists. Established in 1900, the university’s School of Chemistry has produced groundbreaking research in areas like catalysis, nanotechnology, and sustainable energy solutions. Scholars such as Nobel Laureate Sir John Bernal (though primarily known for X-ray crystallography) are often cited as having ties to Birmingham’s scientific community.</w:t>
      </w:r>
    </w:p>
    <w:p>
      <w:pPr>
        <w:pStyle w:val="BodyText"/>
      </w:pPr>
      <w:r>
        <w:t xml:space="preserve">Moreover, the city’s chemical industry has historically relied on chemists to innovate in sectors like pharmaceuticals and environmental science. For instance, studies highlight Birmingham-based firms that pioneered synthetic dyes and pesticides during the 20th century, aligning with global trends while addressing local industrial needs.</w:t>
      </w:r>
    </w:p>
    <w:bookmarkEnd w:id="21"/>
    <w:bookmarkStart w:id="22" w:name="Xece105b151c4d61e927578e33cf6ee39b8e448c"/>
    <w:p>
      <w:pPr>
        <w:pStyle w:val="Heading2"/>
      </w:pPr>
      <w:r>
        <w:t xml:space="preserve">Contemporary Research and Industry Collaboration</w:t>
      </w:r>
    </w:p>
    <w:p>
      <w:pPr>
        <w:pStyle w:val="FirstParagraph"/>
      </w:pPr>
      <w:r>
        <w:t xml:space="preserve">In recent decades, the United Kingdom Birmingham has become a focal point for interdisciplinary research involving chemists. The city’s research parks, such as the Birmingham Science Park Aston, host collaborative projects between academia and industry. Literature on this topic notes that chemists in Birmingham are increasingly engaged in tackling challenges like carbon capture technologies, water purification systems, and biodegradable polymers.</w:t>
      </w:r>
    </w:p>
    <w:p>
      <w:pPr>
        <w:pStyle w:val="BodyText"/>
      </w:pPr>
      <w:r>
        <w:t xml:space="preserve">The University of Birmingham’s Centre for Doctoral Training in Advanced Materials further exemplifies the city’s commitment to fostering innovation. Research published in journals such as</w:t>
      </w:r>
      <w:r>
        <w:t xml:space="preserve"> </w:t>
      </w:r>
      <w:r>
        <w:rPr>
          <w:iCs/>
          <w:i/>
        </w:rPr>
        <w:t xml:space="preserve">Chemical Communications</w:t>
      </w:r>
      <w:r>
        <w:t xml:space="preserve"> </w:t>
      </w:r>
      <w:r>
        <w:t xml:space="preserve">and</w:t>
      </w:r>
      <w:r>
        <w:t xml:space="preserve"> </w:t>
      </w:r>
      <w:r>
        <w:rPr>
          <w:iCs/>
          <w:i/>
        </w:rPr>
        <w:t xml:space="preserve">Journal of Materials Chemistry</w:t>
      </w:r>
      <w:r>
        <w:t xml:space="preserve"> </w:t>
      </w:r>
      <w:r>
        <w:t xml:space="preserve">frequently features work by Birmingham-based chemists, emphasizing their contributions to global scientific discourse.</w:t>
      </w:r>
    </w:p>
    <w:bookmarkEnd w:id="22"/>
    <w:bookmarkStart w:id="23" w:name="X101ef63d3ddac646fb3e6dcdd6e6370bbb72039"/>
    <w:p>
      <w:pPr>
        <w:pStyle w:val="Heading2"/>
      </w:pPr>
      <w:r>
        <w:t xml:space="preserve">Economic and Policy Influences on Chemists in Birmingham</w:t>
      </w:r>
    </w:p>
    <w:p>
      <w:pPr>
        <w:pStyle w:val="FirstParagraph"/>
      </w:pPr>
      <w:r>
        <w:t xml:space="preserve">The economic policies of the United Kingdom, particularly those affecting the West Midlands region where Birmingham is located, have significantly influenced the career trajectories of chemists. Literature indicates that funding for chemical research in Birmingham has fluctuated over time, with periods of growth tied to national priorities such as renewable energy initiatives and post-Brexit industrial strategy reforms.</w:t>
      </w:r>
    </w:p>
    <w:p>
      <w:pPr>
        <w:pStyle w:val="BodyText"/>
      </w:pPr>
      <w:r>
        <w:t xml:space="preserve">Additionally, regulatory frameworks governing chemical safety and environmental protection have shaped the practices of chemists working in both academic and industrial settings. Studies suggest that Birmingham’s chemists are at the forefront of adopting green chemistry principles to comply with EU directives (prior to Brexit) and evolving UK legislation.</w:t>
      </w:r>
    </w:p>
    <w:bookmarkEnd w:id="23"/>
    <w:bookmarkStart w:id="24" w:name="Xebb71a0cc2420a8bd2f36d781dfa1d9d1a0b0c2"/>
    <w:p>
      <w:pPr>
        <w:pStyle w:val="Heading2"/>
      </w:pPr>
      <w:r>
        <w:t xml:space="preserve">Challenges Facing Chemists in Modern Birmingham</w:t>
      </w:r>
    </w:p>
    <w:p>
      <w:pPr>
        <w:pStyle w:val="FirstParagraph"/>
      </w:pPr>
      <w:r>
        <w:t xml:space="preserve">Literature highlights several challenges confronting chemists in the United Kingdom Birmingham. These include competition for research funding, the need for continuous upskilling in emerging fields like AI-driven chemical modeling, and addressing workforce diversity issues within STEM sectors. Moreover, the city’s industrial heritage has led to environmental remediation efforts that require specialized chemical expertise.</w:t>
      </w:r>
    </w:p>
    <w:p>
      <w:pPr>
        <w:pStyle w:val="BodyText"/>
      </w:pPr>
      <w:r>
        <w:t xml:space="preserve">Another pressing issue is the integration of new technologies into traditional chemical processes. For example, while Birmingham’s chemists are exploring innovations like 3D-printed materials and molecular diagnostics, they must also navigate ethical and regulatory hurdles associated with these advancements.</w:t>
      </w:r>
    </w:p>
    <w:bookmarkEnd w:id="24"/>
    <w:bookmarkStart w:id="25" w:name="opportunities-for-future-growth"/>
    <w:p>
      <w:pPr>
        <w:pStyle w:val="Heading2"/>
      </w:pPr>
      <w:r>
        <w:t xml:space="preserve">Opportunities for Future Growth</w:t>
      </w:r>
    </w:p>
    <w:p>
      <w:pPr>
        <w:pStyle w:val="FirstParagraph"/>
      </w:pPr>
      <w:r>
        <w:t xml:space="preserve">Despite challenges, the United Kingdom Birmingham presents numerous opportunities for chemists. The city’s strategic location as a transport hub and its growing emphasis on sustainable development create fertile ground for research in areas like circular economy practices and smart materials. Collaborations between institutions such as the University of Birmingham and companies like Unilever (with operations in the region) offer platforms for applied research.</w:t>
      </w:r>
    </w:p>
    <w:p>
      <w:pPr>
        <w:pStyle w:val="BodyText"/>
      </w:pPr>
      <w:r>
        <w:t xml:space="preserve">Furthermore, initiatives like the Birmingham City Council’s "City of Science" program aim to position Birmingham as a leader in scientific innovation, with a specific focus on chemistry-driven solutions to urban challenges such as air quality improvement and waste management.</w:t>
      </w:r>
    </w:p>
    <w:bookmarkEnd w:id="25"/>
    <w:bookmarkStart w:id="26" w:name="conclusion"/>
    <w:p>
      <w:pPr>
        <w:pStyle w:val="Heading2"/>
      </w:pPr>
      <w:r>
        <w:t xml:space="preserve">Conclusion</w:t>
      </w:r>
    </w:p>
    <w:p>
      <w:pPr>
        <w:pStyle w:val="FirstParagraph"/>
      </w:pPr>
      <w:r>
        <w:t xml:space="preserve">This Literature Review underscores the integral role of Chemist in shaping the United Kingdom Birmingham’s industrial, academic, and environmental landscapes. From its historical roots in 19th-century chemical manufacturing to its current status as a center for cutting-edge research, Birmingham has consistently relied on chemists to drive progress. However, ongoing challenges such as funding constraints and technological adaptation require sustained investment and collaboration.</w:t>
      </w:r>
    </w:p>
    <w:p>
      <w:pPr>
        <w:pStyle w:val="BodyText"/>
      </w:pPr>
      <w:r>
        <w:t xml:space="preserve">As the city continues to evolve, the contributions of Chemist in Birmingham will remain critical not only to local development but also to global scientific advancements. Future research should focus on documenting case studies of individual chemists’ impacts, evaluating policy efficacy, and exploring interdisciplinary synergies that define Birmingham’s unique identity in the field of chemistry.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United Kingdom Birmingham</dc:title>
  <dc:creator/>
  <dc:language>en</dc:language>
  <cp:keywords/>
  <dcterms:created xsi:type="dcterms:W3CDTF">2026-07-24T00:25:25Z</dcterms:created>
  <dcterms:modified xsi:type="dcterms:W3CDTF">2026-07-24T00:25:25Z</dcterms:modified>
</cp:coreProperties>
</file>

<file path=docProps/custom.xml><?xml version="1.0" encoding="utf-8"?>
<Properties xmlns="http://schemas.openxmlformats.org/officeDocument/2006/custom-properties" xmlns:vt="http://schemas.openxmlformats.org/officeDocument/2006/docPropsVTypes"/>
</file>