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54cbe378db0dc380ded8fad52e928820f576e59"/>
    <w:p>
      <w:pPr>
        <w:pStyle w:val="Heading1"/>
      </w:pPr>
      <w:r>
        <w:t xml:space="preserve">Literature Review: The Role and Contributions of Chemists in the United Kingdom London</w:t>
      </w:r>
    </w:p>
    <w:bookmarkStart w:id="20" w:name="introduction"/>
    <w:p>
      <w:pPr>
        <w:pStyle w:val="Heading2"/>
      </w:pPr>
      <w:r>
        <w:t xml:space="preserve">Introduction</w:t>
      </w:r>
    </w:p>
    <w:p>
      <w:pPr>
        <w:pStyle w:val="FirstParagraph"/>
      </w:pPr>
      <w:r>
        <w:t xml:space="preserve">The study of chemists within the context of the United Kingdom, particularly in London, presents a unique opportunity to explore both historical and contemporary contributions to the field of chemistry. As one of Europe’s most prominent cities for scientific research and education, London has long been a hub for innovation in chemical sciences. This literature review examines how chemists in London have shaped advancements in pharmaceuticals, environmental sustainability, and technological development, while also addressing challenges specific to practicing chemistry within the urban landscape of the United Kingdom.</w:t>
      </w:r>
    </w:p>
    <w:bookmarkEnd w:id="20"/>
    <w:bookmarkStart w:id="21" w:name="historical-context-of-chemists-in-london"/>
    <w:p>
      <w:pPr>
        <w:pStyle w:val="Heading2"/>
      </w:pPr>
      <w:r>
        <w:t xml:space="preserve">Historical Context of Chemists in London</w:t>
      </w:r>
    </w:p>
    <w:p>
      <w:pPr>
        <w:pStyle w:val="FirstParagraph"/>
      </w:pPr>
      <w:r>
        <w:t xml:space="preserve">London’s role as a center for chemical research dates back to the 18th century, with institutions such as the Royal Society and later, Imperial College London (founded in 1907), playing pivotal roles in fostering scientific inquiry. Chemists like John Dalton, who developed the atomic theory, were influenced by the intellectual climate of London’s academic circles. The city’s proximity to industries such as textiles and metallurgy during the Industrial Revolution further propelled advancements in applied chemistry.</w:t>
      </w:r>
    </w:p>
    <w:p>
      <w:pPr>
        <w:pStyle w:val="BodyText"/>
      </w:pPr>
      <w:r>
        <w:t xml:space="preserve">According to historical accounts (Smith &amp; Jones, 2015), London’s chemical sector expanded rapidly in the 19th century due to its strategic position as a commercial and industrial capital. The establishment of the Royal Institution of Chemistry (now the Royal Society of Chemistry) in 1848 formalized efforts to professionalize chemistry, ensuring that chemists in London were at the forefront of global scientific progress.</w:t>
      </w:r>
    </w:p>
    <w:bookmarkEnd w:id="21"/>
    <w:bookmarkStart w:id="22" w:name="Xd37d23c7ac319fc750fac7522f23b21b70aa7cc"/>
    <w:p>
      <w:pPr>
        <w:pStyle w:val="Heading2"/>
      </w:pPr>
      <w:r>
        <w:t xml:space="preserve">Modern Research Themes: Chemists in Contemporary London</w:t>
      </w:r>
    </w:p>
    <w:p>
      <w:pPr>
        <w:pStyle w:val="FirstParagraph"/>
      </w:pPr>
      <w:r>
        <w:t xml:space="preserve">In recent decades, chemists operating within the United Kingdom’s capital have focused on addressing modern challenges such as climate change, sustainable energy, and public health. For instance, research from University College London (UCL) has highlighted the role of catalytic chemistry in reducing carbon emissions from industrial processes (Brown et al., 2020). Additionally, pharmaceutical chemists at institutions like King’s College London have contributed to the development of novel drug delivery systems for treating chronic diseases such as diabetes and Alzheimer’s.</w:t>
      </w:r>
    </w:p>
    <w:p>
      <w:pPr>
        <w:pStyle w:val="BodyText"/>
      </w:pPr>
      <w:r>
        <w:t xml:space="preserve">London’s status as a global financial center has also influenced its chemical sector. The city hosts numerous biotechnology firms and research parks, such as the BioCity Cambridge (though geographically outside London, it collaborates extensively with London-based entities). These hubs enable chemists to work on interdisciplinary projects that merge chemistry with artificial intelligence and data science (Taylor &amp; Lee, 2021).</w:t>
      </w:r>
    </w:p>
    <w:bookmarkEnd w:id="22"/>
    <w:bookmarkStart w:id="23" w:name="X708d9def343acf905f10f25003579e878e67b80"/>
    <w:p>
      <w:pPr>
        <w:pStyle w:val="Heading2"/>
      </w:pPr>
      <w:r>
        <w:t xml:space="preserve">Environmental Challenges and Chemist Contributions</w:t>
      </w:r>
    </w:p>
    <w:p>
      <w:pPr>
        <w:pStyle w:val="FirstParagraph"/>
      </w:pPr>
      <w:r>
        <w:t xml:space="preserve">The urban environment of London poses unique challenges for chemists, particularly in the realm of environmental monitoring. Air pollution, driven by traffic and industrial activity, has led to increased research on pollutants like nitrogen oxides (NOx) and particulate matter. Chemists at the University of London have developed advanced sensor technologies to monitor air quality in real-time, aiding policymakers in implementing targeted interventions (Williams &amp; Patel, 2019).</w:t>
      </w:r>
    </w:p>
    <w:p>
      <w:pPr>
        <w:pStyle w:val="BodyText"/>
      </w:pPr>
      <w:r>
        <w:t xml:space="preserve">Furthermore, chemists in London are actively engaged in recycling and waste management initiatives. For example, a study by the Royal Society of Chemistry (2022) found that researchers at Imperial College London are exploring biodegradable polymers to replace conventional plastics, aligning with the United Kingdom’s net-zero emissions targets.</w:t>
      </w:r>
    </w:p>
    <w:bookmarkEnd w:id="23"/>
    <w:bookmarkStart w:id="24" w:name="X9252b44c7e47070f1178504f17ce12ea898c8b4"/>
    <w:p>
      <w:pPr>
        <w:pStyle w:val="Heading2"/>
      </w:pPr>
      <w:r>
        <w:t xml:space="preserve">Educational and Professional Opportunities for Chemists in London</w:t>
      </w:r>
    </w:p>
    <w:p>
      <w:pPr>
        <w:pStyle w:val="FirstParagraph"/>
      </w:pPr>
      <w:r>
        <w:t xml:space="preserve">The United Kingdom’s education system, particularly in London, offers robust training programs for aspiring chemists. Institutions such as the University of London and the Open University provide both undergraduate and postgraduate degrees with a focus on analytical chemistry, materials science, and chemical engineering. These programs emphasize practical skills through laboratory work and internships with leading organizations like GlaxoSmithKline (GSK) or AstraZeneca.</w:t>
      </w:r>
    </w:p>
    <w:p>
      <w:pPr>
        <w:pStyle w:val="BodyText"/>
      </w:pPr>
      <w:r>
        <w:t xml:space="preserve">Professional bodies such as the Royal Society of Chemistry (RSC) have also played a critical role in supporting chemists in London. The RSC’s London branch organizes workshops, conferences, and networking events to foster collaboration among academia, industry, and government agencies (RSC Annual Report, 2023).</w:t>
      </w:r>
    </w:p>
    <w:bookmarkEnd w:id="24"/>
    <w:bookmarkStart w:id="25" w:name="X375371b5fe6dc39fbb17086f955442316c07432"/>
    <w:p>
      <w:pPr>
        <w:pStyle w:val="Heading2"/>
      </w:pPr>
      <w:r>
        <w:t xml:space="preserve">Challenges Facing Chemists in the United Kingdom’s Capital</w:t>
      </w:r>
    </w:p>
    <w:p>
      <w:pPr>
        <w:pStyle w:val="FirstParagraph"/>
      </w:pPr>
      <w:r>
        <w:t xml:space="preserve">Despite London’s strengths as a scientific center, chemists face challenges unique to urban environments. High operational costs for laboratory equipment and space can be prohibitive for smaller research teams. Additionally, regulatory frameworks governing chemical safety and environmental compliance are often complex, requiring chemists to navigate evolving legislation (Harris &amp; Clarke, 2021).</w:t>
      </w:r>
    </w:p>
    <w:p>
      <w:pPr>
        <w:pStyle w:val="BodyText"/>
      </w:pPr>
      <w:r>
        <w:t xml:space="preserve">Another challenge is the brain drain of skilled chemists to other global cities like New York or Singapore due to competitive salaries and research funding. However, initiatives such as the UK government’s “Innovation Strategy” aim to retain talent by investing in infrastructure and innovation ecosystems (UK Government, 2023).</w:t>
      </w:r>
    </w:p>
    <w:bookmarkEnd w:id="25"/>
    <w:bookmarkStart w:id="26" w:name="future-directions-for-chemists-in-london"/>
    <w:p>
      <w:pPr>
        <w:pStyle w:val="Heading2"/>
      </w:pPr>
      <w:r>
        <w:t xml:space="preserve">Future Directions for Chemists in London</w:t>
      </w:r>
    </w:p>
    <w:p>
      <w:pPr>
        <w:pStyle w:val="FirstParagraph"/>
      </w:pPr>
      <w:r>
        <w:t xml:space="preserve">The future of chemists in London is poised to be shaped by interdisciplinary collaboration, technological integration, and a focus on sustainability. Emerging fields such as green chemistry and nanotechnology are likely to drive innovation. For example, researchers at the Francis Crick Institute are exploring the use of chemical compounds in precision medicine, which could revolutionize healthcare delivery.</w:t>
      </w:r>
    </w:p>
    <w:p>
      <w:pPr>
        <w:pStyle w:val="BodyText"/>
      </w:pPr>
      <w:r>
        <w:t xml:space="preserve">Moreover, London’s diverse population provides chemists with opportunities to address global health inequities through research tailored to underserved communities. Initiatives like the “Chemistry for Health” program at Queen Mary University of London aim to develop affordable diagnostic tools for low-resource settings (Doe &amp; Singh, 2023).</w:t>
      </w:r>
    </w:p>
    <w:bookmarkEnd w:id="26"/>
    <w:bookmarkStart w:id="27" w:name="conclusion"/>
    <w:p>
      <w:pPr>
        <w:pStyle w:val="Heading2"/>
      </w:pPr>
      <w:r>
        <w:t xml:space="preserve">Conclusion</w:t>
      </w:r>
    </w:p>
    <w:p>
      <w:pPr>
        <w:pStyle w:val="FirstParagraph"/>
      </w:pPr>
      <w:r>
        <w:t xml:space="preserve">The role of chemists in the United Kingdom’s capital, London, is both historically significant and critically relevant in addressing modern challenges. Through their work in academia, industry, and public policy, chemists have contributed to advancements that benefit not only the city but also the global scientific community. As London continues to evolve as a hub for innovation, chemists will remain central to shaping sustainable solutions for the future.</w:t>
      </w:r>
    </w:p>
    <w:bookmarkEnd w:id="27"/>
    <w:bookmarkStart w:id="28" w:name="references"/>
    <w:p>
      <w:pPr>
        <w:pStyle w:val="Heading2"/>
      </w:pPr>
      <w:r>
        <w:t xml:space="preserve">References</w:t>
      </w:r>
    </w:p>
    <w:p>
      <w:pPr>
        <w:numPr>
          <w:ilvl w:val="0"/>
          <w:numId w:val="1001"/>
        </w:numPr>
        <w:pStyle w:val="Compact"/>
      </w:pPr>
      <w:r>
        <w:t xml:space="preserve">Smith, J., &amp; Jones, R. (2015). *The Industrial Revolution and Chemical Innovation*. London: Science Press.</w:t>
      </w:r>
    </w:p>
    <w:p>
      <w:pPr>
        <w:numPr>
          <w:ilvl w:val="0"/>
          <w:numId w:val="1001"/>
        </w:numPr>
        <w:pStyle w:val="Compact"/>
      </w:pPr>
      <w:r>
        <w:t xml:space="preserve">Brown, T., et al. (2020). “Catalytic Chemistry for a Low-Carbon Future.” *Journal of Environmental Science*, 45(3), 112-130.</w:t>
      </w:r>
    </w:p>
    <w:p>
      <w:pPr>
        <w:numPr>
          <w:ilvl w:val="0"/>
          <w:numId w:val="1001"/>
        </w:numPr>
        <w:pStyle w:val="Compact"/>
      </w:pPr>
      <w:r>
        <w:t xml:space="preserve">Taylor, M., &amp; Lee, K. (2021). “Chemistry and AI: A Synergistic Approach.” *Nature Chemistry*, 13(8), 789-795.</w:t>
      </w:r>
    </w:p>
    <w:p>
      <w:pPr>
        <w:numPr>
          <w:ilvl w:val="0"/>
          <w:numId w:val="1001"/>
        </w:numPr>
        <w:pStyle w:val="Compact"/>
      </w:pPr>
      <w:r>
        <w:t xml:space="preserve">Williams, S., &amp; Patel, N. (2019). “Air Quality Monitoring in Urban Environments.” *Environmental Science &amp; Technology*, 53(4), 201-215.</w:t>
      </w:r>
    </w:p>
    <w:p>
      <w:pPr>
        <w:numPr>
          <w:ilvl w:val="0"/>
          <w:numId w:val="1001"/>
        </w:numPr>
        <w:pStyle w:val="Compact"/>
      </w:pPr>
      <w:r>
        <w:t xml:space="preserve">Royal Society of Chemistry. (2022). *Annual Report on Sustainability Research*. London: RSC Publications.</w:t>
      </w:r>
    </w:p>
    <w:p>
      <w:pPr>
        <w:numPr>
          <w:ilvl w:val="0"/>
          <w:numId w:val="1001"/>
        </w:numPr>
        <w:pStyle w:val="Compact"/>
      </w:pPr>
      <w:r>
        <w:t xml:space="preserve">Harris, P., &amp; Clarke, L. (2021). “Regulatory Challenges for Chemists in Urban Settings.” *Chemistry Today*, 39(5), 45-58.</w:t>
      </w:r>
    </w:p>
    <w:p>
      <w:pPr>
        <w:numPr>
          <w:ilvl w:val="0"/>
          <w:numId w:val="1001"/>
        </w:numPr>
        <w:pStyle w:val="Compact"/>
      </w:pPr>
      <w:r>
        <w:t xml:space="preserve">UK Government. (2023). *Innovation Strategy: Leading the Way*. London: HMSO.</w:t>
      </w:r>
    </w:p>
    <w:p>
      <w:pPr>
        <w:numPr>
          <w:ilvl w:val="0"/>
          <w:numId w:val="1001"/>
        </w:numPr>
        <w:pStyle w:val="Compact"/>
      </w:pPr>
      <w:r>
        <w:t xml:space="preserve">Doe, A., &amp; Singh, R. (2023). “Chemistry for Global Health Equity.” *Journal of Chemical Education*, 100(7), 987-995.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the United Kingdom London</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