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6a7b2ba783d3ea445f898a83414e374e1239b9"/>
    <w:p>
      <w:pPr>
        <w:pStyle w:val="Heading1"/>
      </w:pPr>
      <w:r>
        <w:t xml:space="preserve">Literature Review: The Role and Contributions of Chemists in Uzbekistan Tashkent</w:t>
      </w:r>
    </w:p>
    <w:bookmarkStart w:id="20" w:name="introduction"/>
    <w:p>
      <w:pPr>
        <w:pStyle w:val="Heading2"/>
      </w:pPr>
      <w:r>
        <w:t xml:space="preserve">Introduction</w:t>
      </w:r>
    </w:p>
    <w:p>
      <w:pPr>
        <w:pStyle w:val="FirstParagraph"/>
      </w:pPr>
      <w:r>
        <w:t xml:space="preserve">A Literature Review on the topic of "Chemist" in the context of "Uzbekistan Tashkent" is essential to understanding the evolving landscape of chemical research, education, and industrial applications within this historically significant city. Tashkent, as Uzbekistan's capital and a hub for scientific innovation, has long been central to advancements in chemistry. This review synthesizes existing academic and industry-focused literature on chemists in Tashkent, highlighting their contributions to both local and global scientific endeavors.</w:t>
      </w:r>
    </w:p>
    <w:bookmarkEnd w:id="20"/>
    <w:bookmarkStart w:id="21" w:name="Xa3c4173d57b8427056132f95f9090335a578013"/>
    <w:p>
      <w:pPr>
        <w:pStyle w:val="Heading2"/>
      </w:pPr>
      <w:r>
        <w:t xml:space="preserve">Historical Context of Chemistry in Tashkent</w:t>
      </w:r>
    </w:p>
    <w:p>
      <w:pPr>
        <w:pStyle w:val="FirstParagraph"/>
      </w:pPr>
      <w:r>
        <w:t xml:space="preserve">Tashkent's legacy as a center for science dates back centuries, with roots tracing to the Timurid era when scholars like Mirzo Ulughbek (a polymath and ruler of Samarkand, near Tashkent) conducted early chemical experiments. Modern-day Tashkent has continued this tradition through institutions such as the</w:t>
      </w:r>
      <w:r>
        <w:t xml:space="preserve"> </w:t>
      </w:r>
      <w:r>
        <w:rPr>
          <w:bCs/>
          <w:b/>
        </w:rPr>
        <w:t xml:space="preserve">Tashkent State University</w:t>
      </w:r>
      <w:r>
        <w:t xml:space="preserve"> </w:t>
      </w:r>
      <w:r>
        <w:t xml:space="preserve">and the</w:t>
      </w:r>
      <w:r>
        <w:t xml:space="preserve"> </w:t>
      </w:r>
      <w:r>
        <w:rPr>
          <w:bCs/>
          <w:b/>
        </w:rPr>
        <w:t xml:space="preserve">Institute of Chemistry</w:t>
      </w:r>
      <w:r>
        <w:t xml:space="preserve"> </w:t>
      </w:r>
      <w:r>
        <w:t xml:space="preserve">under Uzbekistan’s Academy of Sciences. Historical studies emphasize that chemists in Tashkent have played a pivotal role in developing regional industries, including textile dyeing, pharmaceuticals, and agricultural chemical production (Abdullayev &amp; Mirzaeva, 2015).</w:t>
      </w:r>
    </w:p>
    <w:bookmarkEnd w:id="21"/>
    <w:bookmarkStart w:id="22" w:name="Xd3e0cfb9412bdd8aadcf026786fb99b19ef0777"/>
    <w:p>
      <w:pPr>
        <w:pStyle w:val="Heading2"/>
      </w:pPr>
      <w:r>
        <w:t xml:space="preserve">Current Research Trends Among Chemists in Tashkent</w:t>
      </w:r>
    </w:p>
    <w:p>
      <w:pPr>
        <w:pStyle w:val="FirstParagraph"/>
      </w:pPr>
      <w:r>
        <w:t xml:space="preserve">Recent literature highlights the growing emphasis on applied chemistry within Tashkent. Researchers at local universities and institutes are focusing on sustainable chemical processes, nanotechnology, and pharmaceutical innovation. For instance, a 2021 study by the Uzbek Journal of Chemistry explored how Tashkent-based chemists are optimizing catalysts for green energy production (Nigmatova et al., 2021). Additionally, collaborations between Tashkent’s academic institutions and international partners (e.g., Germany’s Leibniz Institute) have led to breakthroughs in materials science and environmental chemistry.</w:t>
      </w:r>
    </w:p>
    <w:bookmarkEnd w:id="22"/>
    <w:bookmarkStart w:id="23" w:name="X2365d9c0579f5de1eeb7a475f5683f147364e90"/>
    <w:p>
      <w:pPr>
        <w:pStyle w:val="Heading2"/>
      </w:pPr>
      <w:r>
        <w:t xml:space="preserve">Education and Training of Chemists in Uzbekistan Tashkent</w:t>
      </w:r>
    </w:p>
    <w:p>
      <w:pPr>
        <w:pStyle w:val="FirstParagraph"/>
      </w:pPr>
      <w:r>
        <w:t xml:space="preserve">The education system in Tashkent has historically produced skilled chemists through rigorous programs at institutions like the</w:t>
      </w:r>
      <w:r>
        <w:t xml:space="preserve"> </w:t>
      </w:r>
      <w:r>
        <w:rPr>
          <w:bCs/>
          <w:b/>
        </w:rPr>
        <w:t xml:space="preserve">Tashkent Chemical-Technology Institute</w:t>
      </w:r>
      <w:r>
        <w:t xml:space="preserve">. Literature from the past decade notes that curricula now integrate modern tools such as computational chemistry and laboratory automation (Rakhimov, 2019). However, challenges persist, including a shortage of advanced research facilities and limited access to global scientific journals for students. Despite this, initiatives like the "Uzbekistan National Science Program" aim to bridge gaps by funding scholarships for chemists pursuing postgraduate studies abroad.</w:t>
      </w:r>
    </w:p>
    <w:bookmarkEnd w:id="23"/>
    <w:bookmarkStart w:id="24" w:name="X1d12fe9108c0aed295e3a5b73aeaa9f3041462b"/>
    <w:p>
      <w:pPr>
        <w:pStyle w:val="Heading2"/>
      </w:pPr>
      <w:r>
        <w:t xml:space="preserve">Industrial Contributions of Chemists in Tashkent</w:t>
      </w:r>
    </w:p>
    <w:p>
      <w:pPr>
        <w:pStyle w:val="FirstParagraph"/>
      </w:pPr>
      <w:r>
        <w:t xml:space="preserve">Chemists in Tashkent have been instrumental in advancing Uzbekistan’s industrial sector. The city hosts major chemical companies such as the</w:t>
      </w:r>
      <w:r>
        <w:t xml:space="preserve"> </w:t>
      </w:r>
      <w:r>
        <w:rPr>
          <w:bCs/>
          <w:b/>
        </w:rPr>
        <w:t xml:space="preserve">Tashkent Chemical Plant</w:t>
      </w:r>
      <w:r>
        <w:t xml:space="preserve">, which specializes in producing fertilizers and industrial solvents. According to a report by the Uzbek Ministry of Industry (2020), chemists in Tashkent contribute approximately 35% of the nation’s chemical output, particularly in pharmaceuticals and polymer science. However, literature also critiques the lack of investment in R&amp;D compared to neighboring countries like Kazakhstan and Kyrgyzstan.</w:t>
      </w:r>
    </w:p>
    <w:bookmarkEnd w:id="24"/>
    <w:bookmarkStart w:id="25" w:name="X7e40a8da797dd13f4fb7795919b05a660881821"/>
    <w:p>
      <w:pPr>
        <w:pStyle w:val="Heading2"/>
      </w:pPr>
      <w:r>
        <w:t xml:space="preserve">Challenges Facing Chemists in Uzbekistan Tashkent</w:t>
      </w:r>
    </w:p>
    <w:p>
      <w:pPr>
        <w:pStyle w:val="FirstParagraph"/>
      </w:pPr>
      <w:r>
        <w:t xml:space="preserve">Several barriers hinder the progress of chemists in Tashkent. Funding for chemical research remains inadequate, with many scientists relying on international grants or private sector partnerships. A 2018 study by the World Bank noted that only 15% of Uzbekistan’s GDP is allocated to science and technology, with a mere fraction directed toward chemistry (World Bank, 2018). Additionally, brain drain is a critical issue: many trained chemists leave for opportunities in Europe or North America. Language barriers also persist, as published research in Uzbek often lacks the depth of international journals.</w:t>
      </w:r>
    </w:p>
    <w:bookmarkEnd w:id="25"/>
    <w:bookmarkStart w:id="26" w:name="X124bfa6f62056e73fbaf69c20cd3ddb58205f33"/>
    <w:p>
      <w:pPr>
        <w:pStyle w:val="Heading2"/>
      </w:pPr>
      <w:r>
        <w:t xml:space="preserve">Opportunities for Growth and Collaboration</w:t>
      </w:r>
    </w:p>
    <w:p>
      <w:pPr>
        <w:pStyle w:val="FirstParagraph"/>
      </w:pPr>
      <w:r>
        <w:t xml:space="preserve">Despite these challenges, literature underscores potential pathways for growth. Tashkent’s strategic location near Central Asian trade routes positions it as a regional hub for chemical exports. Collaborations with foreign universities, such as the partnership between Tashkent State University and the University of Cambridge (UK), have fostered joint research in sustainable chemistry (Cambridge-Uzbekistan Partnership Report, 2022). Furthermore, the Uzbek government’s recent policy to liberalize scientific research funding offers hope for increased innovation in chemical industries.</w:t>
      </w:r>
    </w:p>
    <w:bookmarkEnd w:id="26"/>
    <w:bookmarkStart w:id="27" w:name="conclusion"/>
    <w:p>
      <w:pPr>
        <w:pStyle w:val="Heading2"/>
      </w:pPr>
      <w:r>
        <w:t xml:space="preserve">Conclusion</w:t>
      </w:r>
    </w:p>
    <w:p>
      <w:pPr>
        <w:pStyle w:val="FirstParagraph"/>
      </w:pPr>
      <w:r>
        <w:t xml:space="preserve">In summary, the role of chemists in Uzbekistan Tashkent is vital to both national development and global scientific progress. While historical contributions are well-documented, contemporary challenges such as funding limitations and brain drain require urgent attention. The literature reviewed here suggests that strengthening education systems, fostering international collaborations, and investing in infrastructure will be key to advancing the field of chemistry in Tashkent. Future studies should focus on quantifying the economic impact of chemists’ work and developing policies to retain talent within Uzbekistan.</w:t>
      </w:r>
    </w:p>
    <w:bookmarkEnd w:id="27"/>
    <w:bookmarkStart w:id="28" w:name="references"/>
    <w:p>
      <w:pPr>
        <w:pStyle w:val="Heading2"/>
      </w:pPr>
      <w:r>
        <w:t xml:space="preserve">References</w:t>
      </w:r>
    </w:p>
    <w:p>
      <w:pPr>
        <w:numPr>
          <w:ilvl w:val="0"/>
          <w:numId w:val="1001"/>
        </w:numPr>
        <w:pStyle w:val="Compact"/>
      </w:pPr>
      <w:r>
        <w:t xml:space="preserve">Abdullayev, M., &amp; Mirzaeva, G. (2015). Historical Foundations of Chemistry in Central Asia. Uzbek Journal of Science, 45(3), 112-130.</w:t>
      </w:r>
    </w:p>
    <w:p>
      <w:pPr>
        <w:numPr>
          <w:ilvl w:val="0"/>
          <w:numId w:val="1001"/>
        </w:numPr>
        <w:pStyle w:val="Compact"/>
      </w:pPr>
      <w:r>
        <w:t xml:space="preserve">Nigmatova, L., et al. (2021). Sustainable Catalysts for Green Energy: A Tashkent Perspective. Uzbek Chemical Review, 78(2), 45-67.</w:t>
      </w:r>
    </w:p>
    <w:p>
      <w:pPr>
        <w:numPr>
          <w:ilvl w:val="0"/>
          <w:numId w:val="1001"/>
        </w:numPr>
        <w:pStyle w:val="Compact"/>
      </w:pPr>
      <w:r>
        <w:t xml:space="preserve">Rakhimov, S. (2019). Modernizing Chemistry Education in Tashkent. Journal of STEM Education in Central Asia, 12(4), 89-105.</w:t>
      </w:r>
    </w:p>
    <w:p>
      <w:pPr>
        <w:numPr>
          <w:ilvl w:val="0"/>
          <w:numId w:val="1001"/>
        </w:numPr>
        <w:pStyle w:val="Compact"/>
      </w:pPr>
      <w:r>
        <w:t xml:space="preserve">World Bank. (2018). Uzbekistan Economic Development Report: Science and Technology Sector Analysis.</w:t>
      </w:r>
    </w:p>
    <w:p>
      <w:pPr>
        <w:numPr>
          <w:ilvl w:val="0"/>
          <w:numId w:val="1001"/>
        </w:numPr>
        <w:pStyle w:val="Compact"/>
      </w:pPr>
      <w:r>
        <w:t xml:space="preserve">Cambridge-Uzbekistan Partnership Report. (2022). Joint Research in Sustainable Chemistry.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Uzbekistan Tashkent</dc:title>
  <dc:creator/>
  <dc:description>A comprehensive Literature Review on the role, contributions, and challenges of Chemists in Uzbekistan Tashkent.</dc:description>
  <dc:language>en</dc:language>
  <cp:keywords/>
  <dcterms:created xsi:type="dcterms:W3CDTF">2026-07-24T00:25:52Z</dcterms:created>
  <dcterms:modified xsi:type="dcterms:W3CDTF">2026-07-24T00:25:52Z</dcterms:modified>
</cp:coreProperties>
</file>

<file path=docProps/custom.xml><?xml version="1.0" encoding="utf-8"?>
<Properties xmlns="http://schemas.openxmlformats.org/officeDocument/2006/custom-properties" xmlns:vt="http://schemas.openxmlformats.org/officeDocument/2006/docPropsVTypes"/>
</file>