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Afghanistan</w:t>
      </w:r>
      <w:r>
        <w:t xml:space="preserve"> </w:t>
      </w:r>
      <w:r>
        <w:t xml:space="preserve">Kabul</w:t>
      </w:r>
    </w:p>
    <w:bookmarkStart w:id="27" w:name="Xe32a08427602645636c59720aab7159c7b930ce"/>
    <w:p>
      <w:pPr>
        <w:pStyle w:val="Heading1"/>
      </w:pPr>
      <w:r>
        <w:t xml:space="preserve">Literature Review: The Role of Civil Engineers in Afghanistan Kabul</w:t>
      </w:r>
    </w:p>
    <w:p>
      <w:pPr>
        <w:pStyle w:val="FirstParagraph"/>
      </w:pPr>
      <w:r>
        <w:t xml:space="preserve">This Literature Review explores the critical role of civil engineers in Afghanistan’s capital city, Kabul, within the context of post-conflict reconstruction and urban development. The focus is on understanding how civil engineers contribute to addressing infrastructure challenges in a region marked by decades of political instability, war, and economic hardship. By synthesizing existing research on civil engineering practices, challenges faced by professionals in Afghanistan Kabul, and the socio-political factors shaping the field, this review aims to highlight both opportunities and gaps in knowledge for future research.</w:t>
      </w:r>
    </w:p>
    <w:bookmarkStart w:id="20" w:name="introduction"/>
    <w:p>
      <w:pPr>
        <w:pStyle w:val="Heading2"/>
      </w:pPr>
      <w:r>
        <w:t xml:space="preserve">Introduction</w:t>
      </w:r>
    </w:p>
    <w:p>
      <w:pPr>
        <w:pStyle w:val="FirstParagraph"/>
      </w:pPr>
      <w:r>
        <w:t xml:space="preserve">Civil engineering is a cornerstone of national development, particularly in regions like Afghanistan Kabul, where infrastructure has suffered extensive damage due to prolonged conflict. Civil engineers in Kabul are tasked with designing, constructing, and maintaining essential systems such as roads, bridges, water supply networks, and housing. However, the unique socio-political environment of Afghanistan presents distinct challenges for professionals in this field. This review examines existing literature on civil engineering practices in Afghanistan KabuL to identify key themes and areas requiring further investigation.</w:t>
      </w:r>
    </w:p>
    <w:bookmarkEnd w:id="20"/>
    <w:bookmarkStart w:id="21" w:name="X27bc5efc55daca1dd3928058590a2bdb71b8aba"/>
    <w:p>
      <w:pPr>
        <w:pStyle w:val="Heading2"/>
      </w:pPr>
      <w:r>
        <w:t xml:space="preserve">Historical Context of Civil Engineering in Afghanistan Kabul</w:t>
      </w:r>
    </w:p>
    <w:p>
      <w:pPr>
        <w:pStyle w:val="FirstParagraph"/>
      </w:pPr>
      <w:r>
        <w:t xml:space="preserve">Afghanistan’s infrastructure development has been deeply influenced by its history of conflict. Prior to the 1970s, Kabul had modest but functional infrastructure, including roads and public buildings. However, the Soviet invasion (1979–1989), subsequent civil wars, and the Taliban regime severely degraded these systems. According to a 2015 study by the Asian Development Bank (ADB), over 80% of Afghanistan’s infrastructure was in disrepair by 2015, with Kabul experiencing some of the most severe damage due to its status as a political and economic hub.</w:t>
      </w:r>
    </w:p>
    <w:p>
      <w:pPr>
        <w:pStyle w:val="BodyText"/>
      </w:pPr>
      <w:r>
        <w:t xml:space="preserve">Literature highlights that civil engineers in Afghanistan KabuL have historically relied on foreign aid and international partnerships to rebuild critical infrastructure. Projects such as the reconstruction of the Jalalabad Road (connecting Kabul to eastern regions) or the rehabilitation of Kabul’s drainage systems were often funded by organizations like USAID, UNICEF, or World Bank initiatives. However, these projects frequently faced challenges such as corruption, security risks, and a lack of local expertise.</w:t>
      </w:r>
    </w:p>
    <w:bookmarkEnd w:id="21"/>
    <w:bookmarkStart w:id="22" w:name="X59dc2ba40c914c6181a410dd5c43b3b365cbf25"/>
    <w:p>
      <w:pPr>
        <w:pStyle w:val="Heading2"/>
      </w:pPr>
      <w:r>
        <w:t xml:space="preserve">Challenges Faced by Civil Engineers in Afghanistan Kabul</w:t>
      </w:r>
    </w:p>
    <w:p>
      <w:pPr>
        <w:pStyle w:val="FirstParagraph"/>
      </w:pPr>
      <w:r>
        <w:t xml:space="preserve">Civil engineers in Afghanistan KabuL operate within a complex environment characterized by resource constraints, political instability, and limited technical capacity. A 2019 report by the United Nations Office for Project Services (UNOPS) noted that only 15% of Afghan engineers are employed in the private sector, with most working for government agencies or international NGOs. This low employment rate reflects a brain drain caused by unsafe conditions and limited career opportunities.</w:t>
      </w:r>
    </w:p>
    <w:p>
      <w:pPr>
        <w:pStyle w:val="BodyText"/>
      </w:pPr>
      <w:r>
        <w:t xml:space="preserve">Additionally, literature emphasizes the lack of standardized building codes and materials in Afghanistan KabuL. A 2020 study published in the *Journal of Construction Engineering* found that many construction projects in Kabul rely on substandard materials due to supply chain disruptions and insufficient regulatory oversight. This has led to structural vulnerabilities, particularly in housing and public infrastructure.</w:t>
      </w:r>
    </w:p>
    <w:p>
      <w:pPr>
        <w:pStyle w:val="BodyText"/>
      </w:pPr>
      <w:r>
        <w:t xml:space="preserve">Security concerns also pose a significant barrier. Civil engineers working on high-profile projects, such as the rebuilding of the Ministry of Foreign Affairs building or Kabul’s airport, often face threats from insurgent groups. As noted in a 2021 article by *Engineering News-Record*, “the safety of engineers in Afghanistan KabuL remains a critical issue that hampers sustainable development.”</w:t>
      </w:r>
    </w:p>
    <w:bookmarkEnd w:id="22"/>
    <w:bookmarkStart w:id="23" w:name="X17660e0e374dc4f53384009716703c4d4610036"/>
    <w:p>
      <w:pPr>
        <w:pStyle w:val="Heading2"/>
      </w:pPr>
      <w:r>
        <w:t xml:space="preserve">Opportunities and Innovations in Civil Engineering Practice</w:t>
      </w:r>
    </w:p>
    <w:p>
      <w:pPr>
        <w:pStyle w:val="FirstParagraph"/>
      </w:pPr>
      <w:r>
        <w:t xml:space="preserve">Despite these challenges, literature identifies several opportunities for civil engineers in Afghanistan KabuL. The rise of international reconstruction programs has created new avenues for collaboration with global experts. For example, the Afghan-German Technical Cooperation program (ATC) has trained hundreds of local engineers in modern construction techniques and sustainable urban planning.</w:t>
      </w:r>
    </w:p>
    <w:p>
      <w:pPr>
        <w:pStyle w:val="BodyText"/>
      </w:pPr>
      <w:r>
        <w:t xml:space="preserve">Innovation is also emerging within the field. A 2022 report by the Kabul University School of Engineering highlighted the increasing use of low-cost, locally sourced materials like compressed earth blocks for housing projects. Such innovations not only reduce costs but also align with environmental sustainability goals, which are becoming more prominent in global development agendas.</w:t>
      </w:r>
    </w:p>
    <w:p>
      <w:pPr>
        <w:pStyle w:val="BodyText"/>
      </w:pPr>
      <w:r>
        <w:t xml:space="preserve">Moreover, urbanization trends in Afghanistan KabuL present opportunities for growth. With a population exceeding 4 million (as of 2023), the city requires urgent expansion of its transportation networks, wastewater treatment systems, and energy infrastructure. Civil engineers are pivotal in addressing these needs through projects like the Kabul Metro feasibility study or the modernization of existing roads.</w:t>
      </w:r>
    </w:p>
    <w:bookmarkEnd w:id="23"/>
    <w:bookmarkStart w:id="24" w:name="Xe4f8ddc8e22ad5886a17d930d6dfc1c3f1dd920"/>
    <w:p>
      <w:pPr>
        <w:pStyle w:val="Heading2"/>
      </w:pPr>
      <w:r>
        <w:t xml:space="preserve">Case Studies: Civil Engineering Projects in Afghanistan KabuL</w:t>
      </w:r>
    </w:p>
    <w:p>
      <w:pPr>
        <w:pStyle w:val="FirstParagraph"/>
      </w:pPr>
      <w:r>
        <w:t xml:space="preserve">To illustrate the practical implications of literature on civil engineering in Afghanistan KabuL, this review references two key case studies. First, the rehabilitation of Kabul’s Kandahar Highway, completed in 2018 with funding from the European Union (EU), involved over 50 local engineers and improved connectivity between Kabul and southern provinces. Second, the construction of the Sayyed Ahmad Dam on the Kabul River showcased efforts to integrate hydropower generation with flood control measures.</w:t>
      </w:r>
    </w:p>
    <w:p>
      <w:pPr>
        <w:pStyle w:val="BodyText"/>
      </w:pPr>
      <w:r>
        <w:t xml:space="preserve">However, these projects also reveal recurring issues such as delayed timelines due to bureaucratic hurdles and disputes over land rights. A 2017 analysis by the World Bank attributed a 30% increase in project costs for Kabul-based infrastructure works to these factors.</w:t>
      </w:r>
    </w:p>
    <w:bookmarkEnd w:id="24"/>
    <w:bookmarkStart w:id="25" w:name="critical-gaps-in-research"/>
    <w:p>
      <w:pPr>
        <w:pStyle w:val="Heading2"/>
      </w:pPr>
      <w:r>
        <w:t xml:space="preserve">Critical Gaps in Research</w:t>
      </w:r>
    </w:p>
    <w:p>
      <w:pPr>
        <w:pStyle w:val="FirstParagraph"/>
      </w:pPr>
      <w:r>
        <w:t xml:space="preserve">While existing literature provides valuable insights into the challenges of civil engineering in Afghanistan KabuL, several gaps remain. Most studies focus on international aid projects rather than long-term sustainability or community engagement. Additionally, there is limited research on the mental health and safety of local engineers working in high-risk areas.</w:t>
      </w:r>
    </w:p>
    <w:p>
      <w:pPr>
        <w:pStyle w:val="BodyText"/>
      </w:pPr>
      <w:r>
        <w:t xml:space="preserve">Another gap lies in the intersection of climate change and infrastructure planning. As Afghanistan faces increasing droughts and floods, civil engineers must adapt to these risks. However, few studies have explored how Kabul’s civil engineering sector is incorporating climate resilience into its practices.</w:t>
      </w:r>
    </w:p>
    <w:bookmarkEnd w:id="25"/>
    <w:bookmarkStart w:id="26" w:name="conclusion"/>
    <w:p>
      <w:pPr>
        <w:pStyle w:val="Heading2"/>
      </w:pPr>
      <w:r>
        <w:t xml:space="preserve">Conclusion</w:t>
      </w:r>
    </w:p>
    <w:p>
      <w:pPr>
        <w:pStyle w:val="FirstParagraph"/>
      </w:pPr>
      <w:r>
        <w:t xml:space="preserve">In conclusion, this Literature Review underscores the vital but challenging role of civil engineers in Afghanistan KabuL. Their work is essential for rebuilding a war-torn city and ensuring sustainable development. However, systemic issues such as funding shortages, security risks, and technical capacity gaps continue to hinder progress. Future research should prioritize understanding the socio-political dynamics affecting civil engineering practices and explore innovative solutions tailored to Kabul’s unique context.</w:t>
      </w:r>
    </w:p>
    <w:p>
      <w:pPr>
        <w:pStyle w:val="BodyText"/>
      </w:pPr>
      <w:r>
        <w:t xml:space="preserve">As Afghanistan KabuL continues its journey toward recovery, civil engineers must remain at the forefront of efforts to create resilient, equitable, and functional infrastructure for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Afghanistan Kabul</dc:title>
  <dc:creator/>
  <dc:language>en</dc:language>
  <cp:keywords/>
  <dcterms:created xsi:type="dcterms:W3CDTF">2026-07-23T16:48:17Z</dcterms:created>
  <dcterms:modified xsi:type="dcterms:W3CDTF">2026-07-23T16:48:17Z</dcterms:modified>
</cp:coreProperties>
</file>

<file path=docProps/custom.xml><?xml version="1.0" encoding="utf-8"?>
<Properties xmlns="http://schemas.openxmlformats.org/officeDocument/2006/custom-properties" xmlns:vt="http://schemas.openxmlformats.org/officeDocument/2006/docPropsVTypes"/>
</file>