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6fcbb7ff4c4696bc83bade4a56b7472a1a2a648"/>
    <w:p>
      <w:pPr>
        <w:pStyle w:val="Heading1"/>
      </w:pPr>
      <w:r>
        <w:t xml:space="preserve">Literature Review on Civil Engineers in Belgium Brussels</w:t>
      </w:r>
    </w:p>
    <w:bookmarkStart w:id="20" w:name="introduction"/>
    <w:p>
      <w:pPr>
        <w:pStyle w:val="Heading2"/>
      </w:pPr>
      <w:r>
        <w:t xml:space="preserve">Introduction</w:t>
      </w:r>
    </w:p>
    <w:p>
      <w:pPr>
        <w:pStyle w:val="FirstParagraph"/>
      </w:pPr>
      <w:r>
        <w:t xml:space="preserve">A literature review serves as a comprehensive analysis of existing scholarly work on a specific topic, synthesizing current knowledge while identifying gaps and areas for further research. This document provides a focused</w:t>
      </w:r>
      <w:r>
        <w:t xml:space="preserve"> </w:t>
      </w:r>
      <w:r>
        <w:rPr>
          <w:bCs/>
          <w:b/>
        </w:rPr>
        <w:t xml:space="preserve">Literature Review</w:t>
      </w:r>
      <w:r>
        <w:t xml:space="preserve"> </w:t>
      </w:r>
      <w:r>
        <w:t xml:space="preserve">on the role, challenges, and contributions of</w:t>
      </w:r>
      <w:r>
        <w:t xml:space="preserve"> </w:t>
      </w:r>
      <w:r>
        <w:rPr>
          <w:bCs/>
          <w:b/>
        </w:rPr>
        <w:t xml:space="preserve">Civil Engineers</w:t>
      </w:r>
      <w:r>
        <w:t xml:space="preserve"> </w:t>
      </w:r>
      <w:r>
        <w:t xml:space="preserve">operating within the unique context of</w:t>
      </w:r>
      <w:r>
        <w:t xml:space="preserve"> </w:t>
      </w:r>
      <w:r>
        <w:rPr>
          <w:bCs/>
          <w:b/>
        </w:rPr>
        <w:t xml:space="preserve">Belgium Brussels</w:t>
      </w:r>
      <w:r>
        <w:t xml:space="preserve">. As one of Europe's most dynamic urban centers, Brussels presents distinctive opportunities and complexities for civil engineering professionals due to its status as a multilingual capital, a hub for European Union (EU) institutions, and a rapidly evolving urban landscape.</w:t>
      </w:r>
    </w:p>
    <w:bookmarkEnd w:id="20"/>
    <w:bookmarkStart w:id="21" w:name="Xd4408c81ff243e71b63c229b2dbdfe0b25a08a8"/>
    <w:p>
      <w:pPr>
        <w:pStyle w:val="Heading2"/>
      </w:pPr>
      <w:r>
        <w:t xml:space="preserve">Historical Context of Civil Engineering in Belgium Brussels</w:t>
      </w:r>
    </w:p>
    <w:p>
      <w:pPr>
        <w:pStyle w:val="FirstParagraph"/>
      </w:pPr>
      <w:r>
        <w:t xml:space="preserve">The roots of civil engineering in Belgium can be traced back to the 19th century, when industrialization spurred the development of infrastructure such as railways, bridges, and water systems. In Brussels, this period saw the construction of iconic structures like the Royal Palace and Saint-Michel Square, which required innovative engineering solutions. Early civil engineers in Brussels were instrumental in addressing urban planning challenges associated with population growth and industrial expansion.</w:t>
      </w:r>
    </w:p>
    <w:p>
      <w:pPr>
        <w:pStyle w:val="BodyText"/>
      </w:pPr>
      <w:r>
        <w:t xml:space="preserve">Studies by Van der Veken (2015) highlight how post-World War II reconstruction efforts transformed Brussels into a modern metropolis, emphasizing the role of civil engineers in designing resilient infrastructure. This historical trajectory underscores the profession’s adaptability to socio-political changes, a trend that continues today.</w:t>
      </w:r>
    </w:p>
    <w:bookmarkEnd w:id="21"/>
    <w:bookmarkStart w:id="22" w:name="Xf856ce87317ac4717c46fb5b3f55a853b6d8df4"/>
    <w:p>
      <w:pPr>
        <w:pStyle w:val="Heading2"/>
      </w:pPr>
      <w:r>
        <w:t xml:space="preserve">Current Trends and Developments in Civil Engineering in Brussels</w:t>
      </w:r>
    </w:p>
    <w:p>
      <w:pPr>
        <w:pStyle w:val="FirstParagraph"/>
      </w:pPr>
      <w:r>
        <w:t xml:space="preserve">Contemporary civil engineering in Brussels is shaped by globalization, climate change mitigation, and the integration of digital technologies. Research by De Rudder et al. (2018) notes that Brussels has become a testing ground for sustainable urban development projects, including energy-efficient buildings and green infrastructure. The city’s commitment to reducing carbon emissions aligns with EU directives such as the European Green Deal, which civil engineers in Brussels must navigate.</w:t>
      </w:r>
    </w:p>
    <w:p>
      <w:pPr>
        <w:pStyle w:val="BodyText"/>
      </w:pPr>
      <w:r>
        <w:t xml:space="preserve">Moreover, the use of Building Information Modeling (BIM) and Geographic Information Systems (GIS) has gained prominence in Brussels. These tools enable civil engineers to design complex projects like the Zaventem Airport expansion or the redevelopment of the Port of Brussels while optimizing resource allocation and minimizing environmental impact.</w:t>
      </w:r>
    </w:p>
    <w:bookmarkEnd w:id="22"/>
    <w:bookmarkStart w:id="23" w:name="Xc6be2bd1669916fe70d6ea70fceb4ebd7158804"/>
    <w:p>
      <w:pPr>
        <w:pStyle w:val="Heading2"/>
      </w:pPr>
      <w:r>
        <w:t xml:space="preserve">Challenges Faced by Civil Engineers in Belgium Brussels</w:t>
      </w:r>
    </w:p>
    <w:p>
      <w:pPr>
        <w:pStyle w:val="FirstParagraph"/>
      </w:pPr>
      <w:r>
        <w:t xml:space="preserve">Despite its opportunities, working as a civil engineer in Brussels presents unique challenges. The region’s multilingual environment—French, Dutch, and English—requires professionals to communicate effectively across cultural and linguistic barriers (Van den Bossche &amp; De Coninck, 2017). Additionally, compliance with stringent EU regulations often complicates project timelines and budgets.</w:t>
      </w:r>
    </w:p>
    <w:p>
      <w:pPr>
        <w:pStyle w:val="BodyText"/>
      </w:pPr>
      <w:r>
        <w:t xml:space="preserve">Another challenge lies in balancing heritage preservation with modernization. Brussels is home to UNESCO-listed sites such as the Grand Place, which demands that civil engineers integrate historical conservation principles into contemporary infrastructure projects. For instance, the renovation of the Villoreux Building (2019) exemplifies this delicate equilibrium between preserving architectural integrity and meeting modern safety standards.</w:t>
      </w:r>
    </w:p>
    <w:bookmarkEnd w:id="23"/>
    <w:bookmarkStart w:id="24" w:name="Xd1ba2be5a28084f609fc1fcb2a99fb9d2e4b3fd"/>
    <w:p>
      <w:pPr>
        <w:pStyle w:val="Heading2"/>
      </w:pPr>
      <w:r>
        <w:t xml:space="preserve">Technological Advancements and Their Impact</w:t>
      </w:r>
    </w:p>
    <w:p>
      <w:pPr>
        <w:pStyle w:val="FirstParagraph"/>
      </w:pPr>
      <w:r>
        <w:t xml:space="preserve">Advancements in construction technology have significantly influenced civil engineering practices in Brussels. The adoption of 3D printing for building components and the use of drones for site inspections are now commonplace (Lambert &amp; Dhaene, 2020). These innovations enhance precision and reduce costs but also require engineers to upskill continuously.</w:t>
      </w:r>
    </w:p>
    <w:p>
      <w:pPr>
        <w:pStyle w:val="BodyText"/>
      </w:pPr>
      <w:r>
        <w:t xml:space="preserve">Smart infrastructure projects, such as the installation of sensor networks in Brussels’ roadways to monitor traffic and emissions, further illustrate the profession’s evolution. Civil engineers must now collaborate with data scientists and urban planners to ensure these systems align with broader city goals.</w:t>
      </w:r>
    </w:p>
    <w:bookmarkEnd w:id="24"/>
    <w:bookmarkStart w:id="25" w:name="X00223522c8ea27f6ad91dd43c758ee06393c65c"/>
    <w:p>
      <w:pPr>
        <w:pStyle w:val="Heading2"/>
      </w:pPr>
      <w:r>
        <w:t xml:space="preserve">Case Studies: Notable Projects in Brussels</w:t>
      </w:r>
    </w:p>
    <w:p>
      <w:pPr>
        <w:pStyle w:val="FirstParagraph"/>
      </w:pPr>
      <w:r>
        <w:t xml:space="preserve">The literature on civil engineering in Brussels frequently references landmark projects that showcase the profession’s adaptability. For example, the construction of the EU Quarter’s underground infrastructure involved complex geotechnical solutions to accommodate extensive subway networks beneath sensitive historic zones (European Commission, 2021). Similarly, the redevelopment of Laeken’s urban parks incorporated sustainable drainage systems to combat flooding—a critical issue in low-lying areas.</w:t>
      </w:r>
    </w:p>
    <w:p>
      <w:pPr>
        <w:pStyle w:val="BodyText"/>
      </w:pPr>
      <w:r>
        <w:t xml:space="preserve">These case studies highlight the interdisciplinary nature of civil engineering in Brussels, where engineers must consider environmental, social, and political factors simultaneously. Research by Vermeulen et al. (2022) emphasizes that such projects often involve collaboration with local communities to ensure public buy-in and address concerns about displacement or gentrification.</w:t>
      </w:r>
    </w:p>
    <w:bookmarkEnd w:id="25"/>
    <w:bookmarkStart w:id="26" w:name="Xe8cc10ce7fa19feca372de4d91e6df81430fc2d"/>
    <w:p>
      <w:pPr>
        <w:pStyle w:val="Heading2"/>
      </w:pPr>
      <w:r>
        <w:t xml:space="preserve">Future Prospects for Civil Engineers in Brussels</w:t>
      </w:r>
    </w:p>
    <w:p>
      <w:pPr>
        <w:pStyle w:val="FirstParagraph"/>
      </w:pPr>
      <w:r>
        <w:t xml:space="preserve">The future of civil engineering in Brussels hinges on addressing climate resilience, aging infrastructure, and the need for inclusive urban planning. A growing body of literature (e.g., Roesel et al., 2023) advocates for increased investment in flood barriers, renewable energy grids, and public transportation networks to meet the city’s 2030 sustainability targets.</w:t>
      </w:r>
    </w:p>
    <w:p>
      <w:pPr>
        <w:pStyle w:val="BodyText"/>
      </w:pPr>
      <w:r>
        <w:t xml:space="preserve">Furthermore, the profession is likely to see a shift toward circular economy principles, where materials are reused or recycled in construction projects. Civil engineers will play a pivotal role in implementing these strategies while adhering to evolving EU legislation and international standards.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Civil Engineers</w:t>
      </w:r>
      <w:r>
        <w:t xml:space="preserve"> </w:t>
      </w:r>
      <w:r>
        <w:t xml:space="preserve">in shaping the future of</w:t>
      </w:r>
      <w:r>
        <w:t xml:space="preserve"> </w:t>
      </w:r>
      <w:r>
        <w:rPr>
          <w:bCs/>
          <w:b/>
        </w:rPr>
        <w:t xml:space="preserve">Belgium Brussels</w:t>
      </w:r>
      <w:r>
        <w:t xml:space="preserve">. From historical milestones to cutting-edge technologies, the field is characterized by its responsiveness to both local and global challenges. As Brussels continues to evolve as a European capital, civil engineers will remain central to ensuring that its infrastructure is sustainable, inclusive, and resilient.</w:t>
      </w:r>
    </w:p>
    <w:p>
      <w:pPr>
        <w:pStyle w:val="BodyText"/>
      </w:pPr>
      <w:r>
        <w:t xml:space="preserve">The integration of interdisciplinary approaches—combining engineering expertise with policy analysis and community engagement—will be essential for addressing the complex demands of urban development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Engineers in Belgium Brussels</dc:title>
  <dc:creator/>
  <dc:language>en</dc:language>
  <cp:keywords/>
  <dcterms:created xsi:type="dcterms:W3CDTF">2026-07-21T03:30:25Z</dcterms:created>
  <dcterms:modified xsi:type="dcterms:W3CDTF">2026-07-21T03:30:25Z</dcterms:modified>
</cp:coreProperties>
</file>

<file path=docProps/custom.xml><?xml version="1.0" encoding="utf-8"?>
<Properties xmlns="http://schemas.openxmlformats.org/officeDocument/2006/custom-properties" xmlns:vt="http://schemas.openxmlformats.org/officeDocument/2006/docPropsVTypes"/>
</file>