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Civil</w:t>
      </w:r>
      <w:r>
        <w:t xml:space="preserve"> </w:t>
      </w:r>
      <w:r>
        <w:t xml:space="preserve">Engineers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105a3ba6dfd13e431eeb51f8451d4c53ccaec19"/>
    <w:p>
      <w:pPr>
        <w:pStyle w:val="Heading1"/>
      </w:pPr>
      <w:r>
        <w:t xml:space="preserve">Literature Review: The Role of Civil Engineers in Canada Toronto</w:t>
      </w:r>
    </w:p>
    <w:bookmarkStart w:id="20" w:name="introduction"/>
    <w:p>
      <w:pPr>
        <w:pStyle w:val="Heading2"/>
      </w:pPr>
      <w:r>
        <w:t xml:space="preserve">Introduction</w:t>
      </w:r>
    </w:p>
    <w:p>
      <w:pPr>
        <w:pStyle w:val="FirstParagraph"/>
      </w:pPr>
      <w:r>
        <w:t xml:space="preserve">This Literature Review explores the critical role of civil engineers within the context of urban development, infrastructure planning, and sustainability efforts in Canada's largest city, Toronto. As a global hub for innovation and multiculturalism, Toronto presents unique challenges and opportunities for civil engineers to address complex issues such as climate change resilience, aging infrastructure renewal, and high-density urbanization. This review synthesizes academic research, industry reports, and policy documents to highlight the evolving responsibilities of civil engineers in shaping Toronto’s built environment.</w:t>
      </w:r>
    </w:p>
    <w:bookmarkEnd w:id="20"/>
    <w:bookmarkStart w:id="21" w:name="the-role-of-civil-engineers-in-toronto"/>
    <w:p>
      <w:pPr>
        <w:pStyle w:val="Heading2"/>
      </w:pPr>
      <w:r>
        <w:t xml:space="preserve">The Role of Civil Engineers in Toronto</w:t>
      </w:r>
    </w:p>
    <w:p>
      <w:pPr>
        <w:pStyle w:val="FirstParagraph"/>
      </w:pPr>
      <w:r>
        <w:t xml:space="preserve">Civil engineers in Toronto are pivotal to the city’s infrastructure systems, including transportation networks, water management, and sustainable building practices. Research by the Canadian Society for Civil Engineering (CSCE) emphasizes that civil engineers in urban centers like Toronto must balance technical expertise with socio-economic considerations. For example, the design of transit-oriented developments (TODs) requires collaboration between engineers, urban planners, and policymakers to ensure accessibility and environmental sustainability.</w:t>
      </w:r>
    </w:p>
    <w:p>
      <w:pPr>
        <w:pStyle w:val="BodyText"/>
      </w:pPr>
      <w:r>
        <w:t xml:space="preserve">Toronto’s transportation infrastructure—a mix of subways, light rail transit (LRT), and road networks—demands continuous innovation. Studies highlight the need for civil engineers to integrate smart technologies into existing systems while addressing equity in mobility access. Additionally, the city’s proximity to Lake Ontario introduces challenges related to flood risk management and water quality preservation, areas where civil engineers play a central role.</w:t>
      </w:r>
    </w:p>
    <w:bookmarkEnd w:id="21"/>
    <w:bookmarkStart w:id="22" w:name="X5ffb817739290a7651770ca601008f65c6b1853"/>
    <w:p>
      <w:pPr>
        <w:pStyle w:val="Heading2"/>
      </w:pPr>
      <w:r>
        <w:t xml:space="preserve">Educational Requirements and Professional Standards</w:t>
      </w:r>
    </w:p>
    <w:p>
      <w:pPr>
        <w:pStyle w:val="FirstParagraph"/>
      </w:pPr>
      <w:r>
        <w:t xml:space="preserve">Civil engineers practicing in Toronto must meet rigorous educational and licensing standards set by the Professional Engineers Ontario (PEO). Academic programs at institutions like the University of Toronto, Ryerson University, and McMaster University emphasize both theoretical knowledge and practical skills tailored to Canadian codes and standards. Research indicates that graduates entering the Toronto job market often pursue advanced training in areas such as geotechnical engineering for high-rise construction or sustainable materials science.</w:t>
      </w:r>
    </w:p>
    <w:p>
      <w:pPr>
        <w:pStyle w:val="BodyText"/>
      </w:pPr>
      <w:r>
        <w:t xml:space="preserve">Moreover, continuing education is critical for civil engineers in Toronto to stay updated on emerging technologies like Building Information Modeling (BIM) and AI-driven infrastructure monitoring. Industry reports suggest that professionals who engage in lifelong learning are better equipped to address Toronto’s unique challenges, such as retrofitting aging buildings with energy-efficient systems.</w:t>
      </w:r>
    </w:p>
    <w:bookmarkEnd w:id="22"/>
    <w:bookmarkStart w:id="23" w:name="research-trends-and-innovations"/>
    <w:p>
      <w:pPr>
        <w:pStyle w:val="Heading2"/>
      </w:pPr>
      <w:r>
        <w:t xml:space="preserve">Research Trends and Innovations</w:t>
      </w:r>
    </w:p>
    <w:p>
      <w:pPr>
        <w:pStyle w:val="FirstParagraph"/>
      </w:pPr>
      <w:r>
        <w:t xml:space="preserve">Academic literature underscores the growing emphasis on sustainability and climate resilience in Toronto’s civil engineering sector. A 2023 study published in the *Journal of Environmental Engineering* highlights how engineers are incorporating green roofs, permeable pavements, and renewable energy systems into urban projects to mitigate Toronto’s carbon footprint. For instance, the city’s “Green Standard” initiative has spurred research on low-impact development (LID) techniques that align with civil engineering best practices.</w:t>
      </w:r>
    </w:p>
    <w:p>
      <w:pPr>
        <w:pStyle w:val="BodyText"/>
      </w:pPr>
      <w:r>
        <w:t xml:space="preserve">Innovations in infrastructure materials are also gaining traction. Research from Queen’s University and the University of Waterloo has explored the use of recycled concrete aggregates and carbon-sequestering asphalt, which are being tested in Toronto’s road construction projects. These advancements reflect a broader trend toward circular economy principles within the profession.</w:t>
      </w:r>
    </w:p>
    <w:bookmarkEnd w:id="23"/>
    <w:bookmarkStart w:id="24" w:name="X9989f33a13cb539a43b04e7b1c247f052a7fe43"/>
    <w:p>
      <w:pPr>
        <w:pStyle w:val="Heading2"/>
      </w:pPr>
      <w:r>
        <w:t xml:space="preserve">Challenges Facing Civil Engineers in Toronto</w:t>
      </w:r>
    </w:p>
    <w:p>
      <w:pPr>
        <w:pStyle w:val="FirstParagraph"/>
      </w:pPr>
      <w:r>
        <w:t xml:space="preserve">Despite their vital role, civil engineers in Toronto face significant challenges. A 2021 report by the City of Toronto’s Office of Infrastructure noted that approximately 30% of the city’s infrastructure is over 50 years old, requiring urgent upgrades. This aging network—spanning water systems, bridges, and transit stations—demands substantial investment and careful planning to avoid service disruptions.</w:t>
      </w:r>
    </w:p>
    <w:p>
      <w:pPr>
        <w:pStyle w:val="BodyText"/>
      </w:pPr>
      <w:r>
        <w:t xml:space="preserve">Additionally, climate change poses existential risks to Toronto’s infrastructure. Rising temperatures and increased rainfall frequency have led to more frequent flooding in low-lying areas like downtown. Civil engineers must now design systems that accommodate these variables, as outlined in the city’s 2030 Climate Action Plan.</w:t>
      </w:r>
    </w:p>
    <w:bookmarkEnd w:id="24"/>
    <w:bookmarkStart w:id="25" w:name="policy-and-regulatory-frameworks"/>
    <w:p>
      <w:pPr>
        <w:pStyle w:val="Heading2"/>
      </w:pPr>
      <w:r>
        <w:t xml:space="preserve">Policy and Regulatory Frameworks</w:t>
      </w:r>
    </w:p>
    <w:p>
      <w:pPr>
        <w:pStyle w:val="FirstParagraph"/>
      </w:pPr>
      <w:r>
        <w:t xml:space="preserve">Toronto’s regulatory environment shapes the work of civil engineers through municipal bylaws and provincial legislation. The Ontario Building Code (OBC) and the City of Toronto’s Zoning By-law 148-2013 are key documents that guide engineering practices. Research indicates that engineers often collaborate with legal experts to navigate these frameworks, ensuring compliance while innovating within constraints.</w:t>
      </w:r>
    </w:p>
    <w:p>
      <w:pPr>
        <w:pStyle w:val="BodyText"/>
      </w:pPr>
      <w:r>
        <w:t xml:space="preserve">Furthermore, the city’s commitment to equity and inclusion has influenced engineering priorities. For example, civil engineers are increasingly tasked with designing accessible public spaces and affordable housing projects that serve diverse communities across Toronto’s neighborhoods.</w:t>
      </w:r>
    </w:p>
    <w:bookmarkEnd w:id="25"/>
    <w:bookmarkStart w:id="26" w:name="conclusion"/>
    <w:p>
      <w:pPr>
        <w:pStyle w:val="Heading2"/>
      </w:pPr>
      <w:r>
        <w:t xml:space="preserve">Conclusion</w:t>
      </w:r>
    </w:p>
    <w:p>
      <w:pPr>
        <w:pStyle w:val="FirstParagraph"/>
      </w:pPr>
      <w:r>
        <w:t xml:space="preserve">Civil engineers in Canada Toronto are at the forefront of addressing the city’s infrastructure needs in a rapidly evolving urban landscape. Their work intersects with climate action, technological innovation, and social equity, making them indispensable to Toronto’s future. As literature highlights, continued investment in education, research, and policy alignment will be crucial to ensuring that civil engineers can meet the demands of this dynamic metropolis.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Civil Engineers in Canada Toronto</dc:title>
  <dc:creator/>
  <dc:language>en</dc:language>
  <cp:keywords/>
  <dcterms:created xsi:type="dcterms:W3CDTF">2026-07-24T00:20:03Z</dcterms:created>
  <dcterms:modified xsi:type="dcterms:W3CDTF">2026-07-24T00:20:03Z</dcterms:modified>
</cp:coreProperties>
</file>

<file path=docProps/custom.xml><?xml version="1.0" encoding="utf-8"?>
<Properties xmlns="http://schemas.openxmlformats.org/officeDocument/2006/custom-properties" xmlns:vt="http://schemas.openxmlformats.org/officeDocument/2006/docPropsVTypes"/>
</file>