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Civil</w:t>
      </w:r>
      <w:r>
        <w:t xml:space="preserve"> </w:t>
      </w:r>
      <w:r>
        <w:t xml:space="preserve">Engineer</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8" w:name="Xeca27a1ade9823715a187c3465451a50c89ccac"/>
    <w:p>
      <w:pPr>
        <w:pStyle w:val="Heading1"/>
      </w:pPr>
      <w:r>
        <w:t xml:space="preserve">Literature Review: The Role and Challenges of Civil Engineers in Colombia, Medellín</w:t>
      </w:r>
    </w:p>
    <w:bookmarkStart w:id="20" w:name="introduction"/>
    <w:p>
      <w:pPr>
        <w:pStyle w:val="Heading2"/>
      </w:pPr>
      <w:r>
        <w:t xml:space="preserve">Introduction</w:t>
      </w:r>
    </w:p>
    <w:p>
      <w:pPr>
        <w:pStyle w:val="FirstParagraph"/>
      </w:pPr>
      <w:r>
        <w:t xml:space="preserve">A Literature Review on the topic of "Civil Engineer" within the context of "Colombia Medellín" provides a critical analysis of how civil engineering practices, challenges, and innovations are uniquely shaped by the socio-economic, geographical, and political landscape of this dynamic city. Medellín, located in the Aburrá Valley in Colombia’s Antioquia Department, has transformed from a city marked by violence and inequality into a global model for urban innovation. This review explores how civil engineers in Medellín contribute to this transformation through infrastructure development, sustainable practices, and disaster resilience strategies. The interplay between "Civil Engineer" expertise and the specific demands of "Colombia Medellín" is central to understanding the evolution of civil engineering in this region.</w:t>
      </w:r>
    </w:p>
    <w:bookmarkEnd w:id="20"/>
    <w:bookmarkStart w:id="21" w:name="historical-context-and-urban-development"/>
    <w:p>
      <w:pPr>
        <w:pStyle w:val="Heading2"/>
      </w:pPr>
      <w:r>
        <w:t xml:space="preserve">Historical Context and Urban Development</w:t>
      </w:r>
    </w:p>
    <w:p>
      <w:pPr>
        <w:pStyle w:val="FirstParagraph"/>
      </w:pPr>
      <w:r>
        <w:t xml:space="preserve">The historical trajectory of Medellín has significantly influenced the role of civil engineers. In the mid-20th century, rapid urbanization and industrial growth strained existing infrastructure, leading to issues such as overcrowding, poor sanitation, and inadequate transportation networks. Civil engineers in Colombia during this period focused on addressing these challenges through large-scale projects like road expansions and public housing initiatives. However, Medellín’s unique topography—characterized by steep slopes and the Aburrá River—demanded innovative engineering solutions to prevent landslides and manage water flow.</w:t>
      </w:r>
    </w:p>
    <w:p>
      <w:pPr>
        <w:pStyle w:val="BodyText"/>
      </w:pPr>
      <w:r>
        <w:t xml:space="preserve">Recent studies highlight how civil engineers in Medellín have leveraged technologies like Geographic Information Systems (GIS) to map vulnerable areas and design infrastructure that harmonizes with the natural terrain. For example, the construction of the Metro de Medellín, a critical urban transport system, required meticulous planning to navigate hilly landscapes while minimizing environmental disruption.</w:t>
      </w:r>
    </w:p>
    <w:bookmarkEnd w:id="21"/>
    <w:bookmarkStart w:id="22" w:name="X6a282945e295ca18d54ce9d7058ad0a1aa01110"/>
    <w:p>
      <w:pPr>
        <w:pStyle w:val="Heading2"/>
      </w:pPr>
      <w:r>
        <w:t xml:space="preserve">Sustainable Practices in Civil Engineering</w:t>
      </w:r>
    </w:p>
    <w:p>
      <w:pPr>
        <w:pStyle w:val="FirstParagraph"/>
      </w:pPr>
      <w:r>
        <w:t xml:space="preserve">As global attention shifts toward sustainability, civil engineers in Colombia have increasingly adopted eco-friendly practices. In Medellín, this is particularly evident in projects addressing climate change and environmental degradation. The city’s commitment to becoming carbon-neutral by 2040 has placed a spotlight on the role of civil engineers in designing green infrastructure.</w:t>
      </w:r>
    </w:p>
    <w:p>
      <w:pPr>
        <w:pStyle w:val="BodyText"/>
      </w:pPr>
      <w:r>
        <w:t xml:space="preserve">Research indicates that civil engineers in Medellín are integrating green roofs, permeable pavements, and rainwater harvesting systems into urban developments. These practices not only mitigate flooding—a recurring issue due to heavy rainfall but also enhance biodiversity. A 2021 study by the Universidad Nacional de Colombia emphasized how civil engineers collaborate with environmental scientists to ensure that infrastructure projects align with ecological preservation goals.</w:t>
      </w:r>
    </w:p>
    <w:bookmarkEnd w:id="22"/>
    <w:bookmarkStart w:id="23" w:name="disaster-resilience-and-risk-management"/>
    <w:p>
      <w:pPr>
        <w:pStyle w:val="Heading2"/>
      </w:pPr>
      <w:r>
        <w:t xml:space="preserve">Disaster Resilience and Risk Management</w:t>
      </w:r>
    </w:p>
    <w:p>
      <w:pPr>
        <w:pStyle w:val="FirstParagraph"/>
      </w:pPr>
      <w:r>
        <w:t xml:space="preserve">Medellín’s susceptibility to natural disasters, including landslides and floods, has made disaster resilience a critical focus for civil engineers. The 1995 La Concorde landslide, which claimed over 300 lives, underscored the need for proactive engineering strategies to mitigate such risks. Civil engineers in Colombia have since prioritized slope stabilization techniques and early warning systems.</w:t>
      </w:r>
    </w:p>
    <w:p>
      <w:pPr>
        <w:pStyle w:val="BodyText"/>
      </w:pPr>
      <w:r>
        <w:t xml:space="preserve">Modern approaches include the use of geotechnical sensors to monitor soil movement and predictive modeling to assess flood risks. A literature review by the Escuela Colombiana de Ingeniería (2020) highlights how Medellín’s civil engineers have partnered with local communities to implement community-based disaster preparedness programs, ensuring that infrastructure projects are both technically sound and socially inclusive.</w:t>
      </w:r>
    </w:p>
    <w:bookmarkEnd w:id="23"/>
    <w:bookmarkStart w:id="24" w:name="X27450766292d9fe2f525b2ac959ced694d8f5a6"/>
    <w:p>
      <w:pPr>
        <w:pStyle w:val="Heading2"/>
      </w:pPr>
      <w:r>
        <w:t xml:space="preserve">Urbanization and Infrastructure Challenges</w:t>
      </w:r>
    </w:p>
    <w:p>
      <w:pPr>
        <w:pStyle w:val="FirstParagraph"/>
      </w:pPr>
      <w:r>
        <w:t xml:space="preserve">Rapid urbanization in Medellín has posed significant challenges for civil engineers. The city’s population has grown from 1.6 million in 1980 to over 3 million today, straining housing, transportation, and sanitation systems. Civil engineers must balance the demand for new infrastructure with the preservation of historical neighborhoods and cultural heritage sites.</w:t>
      </w:r>
    </w:p>
    <w:p>
      <w:pPr>
        <w:pStyle w:val="BodyText"/>
      </w:pPr>
      <w:r>
        <w:t xml:space="preserve">One notable example is the development of Medellín’s cable car system (Metrocable), which was designed to connect marginalized hillside communities to the city center. This project exemplifies how civil engineers in Colombia innovate to address social equity while adhering to technical constraints. Research published in the *Journal of Urban Engineering* (2019) praises this initiative for its integration of transportation, accessibility, and urban renewal.</w:t>
      </w:r>
    </w:p>
    <w:bookmarkEnd w:id="24"/>
    <w:bookmarkStart w:id="25" w:name="technological-advancements-and-education"/>
    <w:p>
      <w:pPr>
        <w:pStyle w:val="Heading2"/>
      </w:pPr>
      <w:r>
        <w:t xml:space="preserve">Technological Advancements and Education</w:t>
      </w:r>
    </w:p>
    <w:p>
      <w:pPr>
        <w:pStyle w:val="FirstParagraph"/>
      </w:pPr>
      <w:r>
        <w:t xml:space="preserve">The evolution of technology has profoundly impacted the work of civil engineers in Medellín. The adoption of Building Information Modeling (BIM), 3D printing, and AI-driven analytics has enhanced the efficiency and precision of infrastructure projects. Colombian universities, such as Universidad Pontificia Bolivariana, have incorporated these technologies into their civil engineering curricula to prepare graduates for the demands of modern engineering in Medellín.</w:t>
      </w:r>
    </w:p>
    <w:p>
      <w:pPr>
        <w:pStyle w:val="BodyText"/>
      </w:pPr>
      <w:r>
        <w:t xml:space="preserve">Moreover, international collaborations have facilitated knowledge exchange. For instance, partnerships with European institutions have introduced Medellín’s engineers to sustainable construction techniques and smart city technologies. A 2022 report by the Colombian Institute of Civil Engineers noted that these advancements are crucial for addressing the city’s growing infrastructure needs while maintaining environmental sustainability.</w:t>
      </w:r>
    </w:p>
    <w:bookmarkEnd w:id="25"/>
    <w:bookmarkStart w:id="26" w:name="social-and-economic-factors"/>
    <w:p>
      <w:pPr>
        <w:pStyle w:val="Heading2"/>
      </w:pPr>
      <w:r>
        <w:t xml:space="preserve">Social and Economic Factors</w:t>
      </w:r>
    </w:p>
    <w:p>
      <w:pPr>
        <w:pStyle w:val="FirstParagraph"/>
      </w:pPr>
      <w:r>
        <w:t xml:space="preserve">The socio-economic dynamics of Medellín further shape the role of civil engineers. Poverty, inequality, and informal settlements remain persistent issues, requiring engineers to design solutions that prioritize affordability and inclusivity. Civil engineers in Colombia often work with policymakers to ensure that infrastructure projects benefit all socioeconomic groups.</w:t>
      </w:r>
    </w:p>
    <w:p>
      <w:pPr>
        <w:pStyle w:val="BodyText"/>
      </w:pPr>
      <w:r>
        <w:t xml:space="preserve">For example, the "Medellín Model" of urban development—emphasizing public spaces, libraries, and parks—has been championed by civil engineers who recognize the importance of social infrastructure. A 2023 study by Universidad de Antioquia highlighted how these initiatives have improved quality of life while reducing crime rates in previously neglected areas.</w:t>
      </w:r>
    </w:p>
    <w:bookmarkEnd w:id="26"/>
    <w:bookmarkStart w:id="27" w:name="conclusion"/>
    <w:p>
      <w:pPr>
        <w:pStyle w:val="Heading2"/>
      </w:pPr>
      <w:r>
        <w:t xml:space="preserve">Conclusion</w:t>
      </w:r>
    </w:p>
    <w:p>
      <w:pPr>
        <w:pStyle w:val="FirstParagraph"/>
      </w:pPr>
      <w:r>
        <w:t xml:space="preserve">In conclusion, the literature on "Civil Engineer" within the context of "Colombia Medellín" reveals a profession deeply intertwined with the city’s history, challenges, and aspirations. Civil engineers in this region are not only tasked with technical innovation but also with addressing social equity, environmental sustainability, and disaster resilience. As Medellín continues to evolve as a global hub for urban development, the role of civil engineers will remain pivotal in shaping its future. This review underscores the importance of adapting engineering practices to local contexts while drawing on global best practices to ensure that infrastructure serves both current and future generations in Colombia’s vibrant capital.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Civil Engineer in Colombia Medellín</dc:title>
  <dc:creator/>
  <dc:language>en</dc:language>
  <cp:keywords/>
  <dcterms:created xsi:type="dcterms:W3CDTF">2026-07-24T11:44:10Z</dcterms:created>
  <dcterms:modified xsi:type="dcterms:W3CDTF">2026-07-24T11:44:10Z</dcterms:modified>
</cp:coreProperties>
</file>

<file path=docProps/custom.xml><?xml version="1.0" encoding="utf-8"?>
<Properties xmlns="http://schemas.openxmlformats.org/officeDocument/2006/custom-properties" xmlns:vt="http://schemas.openxmlformats.org/officeDocument/2006/docPropsVTypes"/>
</file>