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4f9e034b3c63b2ad532ab3a22bd06cc31c277b8"/>
    <w:p>
      <w:pPr>
        <w:pStyle w:val="Heading1"/>
      </w:pPr>
      <w:r>
        <w:t xml:space="preserve">Literature Review on the Role of Civil Engineer in Uzbekistan Tashkent</w:t>
      </w:r>
    </w:p>
    <w:p>
      <w:pPr>
        <w:pStyle w:val="FirstParagraph"/>
      </w:pPr>
      <w:r>
        <w:t xml:space="preserve">The field of civil engineering plays a pivotal role in shaping the infrastructure and urban development of cities worldwide, and Uzbekistan’s capital, Tashkent, is no exception. As one of Central Asia’s most populous and rapidly modernizing cities, Tashkent has experienced significant growth in recent decades. This Literature Review critically examines the evolving role of civil engineers in addressing the challenges and opportunities unique to Tashkent while emphasizing their contributions to sustainable urban development in Uzbekistan.</w:t>
      </w:r>
    </w:p>
    <w:bookmarkStart w:id="20" w:name="Xf6115eabd0039f79d39f6f310c3f8c043b24e73"/>
    <w:p>
      <w:pPr>
        <w:pStyle w:val="Heading2"/>
      </w:pPr>
      <w:r>
        <w:t xml:space="preserve">1. Contextual Overview: Civil Engineer and Urban Development in Tashkent</w:t>
      </w:r>
    </w:p>
    <w:p>
      <w:pPr>
        <w:pStyle w:val="FirstParagraph"/>
      </w:pPr>
      <w:r>
        <w:t xml:space="preserve">Tashkent, with its strategic location and historical significance, has long been a hub of economic and cultural activity in Uzbekistan. However, rapid urbanization, population growth, and the need for modern infrastructure have placed immense pressure on the city’s existing systems. Civil engineers in Tashkent are tasked with designing and maintaining roads, bridges, buildings, water supply systems, and public utilities that meet contemporary demands while adhering to local regulations.</w:t>
      </w:r>
    </w:p>
    <w:p>
      <w:pPr>
        <w:pStyle w:val="BodyText"/>
      </w:pPr>
      <w:r>
        <w:t xml:space="preserve">Studies by Uzbekistan’s Ministry of Infrastructure highlight the increasing demand for skilled civil engineers who can integrate traditional practices with cutting-edge technologies. For instance, a 2021 report by the Asian Development Bank (ADB) noted that Tashkent’s infrastructure requires over $5 billion in investments to meet its 2030 urbanization goals. Civil engineers are central to this process, ensuring projects align with environmental sustainability and economic feasibility.</w:t>
      </w:r>
    </w:p>
    <w:bookmarkEnd w:id="20"/>
    <w:bookmarkStart w:id="21" w:name="X6037843f7ae2466b74f7f2113d9e4af4e94eb8d"/>
    <w:p>
      <w:pPr>
        <w:pStyle w:val="Heading2"/>
      </w:pPr>
      <w:r>
        <w:t xml:space="preserve">2. Challenges Faced by Civil Engineers in Uzbekistan Tashkent</w:t>
      </w:r>
    </w:p>
    <w:p>
      <w:pPr>
        <w:pStyle w:val="FirstParagraph"/>
      </w:pPr>
      <w:r>
        <w:t xml:space="preserve">The role of civil engineers in Tashkent is complicated by several factors unique to the region. First, the city’s climate—characterized by extreme temperatures and occasional flooding—requires infrastructure resilient to natural disasters. Second, rapid urbanization has led to overcrowded public transport systems and inadequate housing stock, demanding innovative solutions from civil engineers.</w:t>
      </w:r>
    </w:p>
    <w:p>
      <w:pPr>
        <w:pStyle w:val="BodyText"/>
      </w:pPr>
      <w:r>
        <w:t xml:space="preserve">Research conducted by Tashkent State University of Architecture and Engineering (TSUAE) in 2023 identified a critical gap between the pace of urban development and the capacity of local engineering firms to deliver projects on time. The study emphasized that civil engineers in Uzbekistan must navigate bureaucratic hurdles, limited access to advanced materials, and a workforce shortage. These challenges are compounded by the need to balance modernization with preserving Tashkent’s historical architecture.</w:t>
      </w:r>
    </w:p>
    <w:bookmarkEnd w:id="21"/>
    <w:bookmarkStart w:id="22" w:name="X5108293ca7eddda09a76e426b4e3a58214d2742"/>
    <w:p>
      <w:pPr>
        <w:pStyle w:val="Heading2"/>
      </w:pPr>
      <w:r>
        <w:t xml:space="preserve">3. Trends and Innovations in Civil Engineering for Uzbekistan Tashkent</w:t>
      </w:r>
    </w:p>
    <w:p>
      <w:pPr>
        <w:pStyle w:val="FirstParagraph"/>
      </w:pPr>
      <w:r>
        <w:t xml:space="preserve">Despite these challenges, civil engineers in Tashkent have embraced technological advancements to drive progress. The use of Building Information Modeling (BIM) software is increasingly common in large-scale projects, such as the reconstruction of the Amir Temur Highway and the development of eco-friendly residential complexes. These tools enable engineers to optimize designs for cost-effectiveness and sustainability.</w:t>
      </w:r>
    </w:p>
    <w:p>
      <w:pPr>
        <w:pStyle w:val="BodyText"/>
      </w:pPr>
      <w:r>
        <w:t xml:space="preserve">A 2022 study published in the *Journal of Central Asian Engineering* highlighted Tashkent’s growing focus on green infrastructure, including solar-powered street lighting and rainwater harvesting systems. Civil engineers are also integrating smart city technologies, such as IoT-enabled traffic management systems, to reduce congestion and improve public services. This shift reflects a broader regional trend toward sustainable urban planning in Uzbekistan.</w:t>
      </w:r>
    </w:p>
    <w:bookmarkEnd w:id="22"/>
    <w:bookmarkStart w:id="23" w:name="X63e30876f5b27fbd51e278a37c7f8095a7e6931"/>
    <w:p>
      <w:pPr>
        <w:pStyle w:val="Heading2"/>
      </w:pPr>
      <w:r>
        <w:t xml:space="preserve">4. Education and Training for Civil Engineers in Uzbekistan</w:t>
      </w:r>
    </w:p>
    <w:p>
      <w:pPr>
        <w:pStyle w:val="FirstParagraph"/>
      </w:pPr>
      <w:r>
        <w:t xml:space="preserve">The quality of education and training for civil engineers directly impacts the success of infrastructure projects in Tashkent. Institutions like TSUAE and the Uzbek Institute of Architecture, Construction, and Energy (UIACE) offer degree programs aligned with international standards. However, critics argue that curricula often lag behind global practices in areas such as climate resilience engineering.</w:t>
      </w:r>
    </w:p>
    <w:p>
      <w:pPr>
        <w:pStyle w:val="BodyText"/>
      </w:pPr>
      <w:r>
        <w:t xml:space="preserve">According to a 2020 survey by the Uzbek Engineering Association, only 35% of civil engineers in Tashkent had received formal training in disaster risk management or sustainable construction techniques. This gap underscores the need for partnerships between local universities and international organizations to enhance technical expertise and adaptability.</w:t>
      </w:r>
    </w:p>
    <w:bookmarkEnd w:id="23"/>
    <w:bookmarkStart w:id="24" w:name="Xb286d0df37cdb268cf210985ea881f911093a59"/>
    <w:p>
      <w:pPr>
        <w:pStyle w:val="Heading2"/>
      </w:pPr>
      <w:r>
        <w:t xml:space="preserve">5. Case Studies: Civil Engineer Contributions to Tashkent’s Projects</w:t>
      </w:r>
    </w:p>
    <w:p>
      <w:pPr>
        <w:pStyle w:val="FirstParagraph"/>
      </w:pPr>
      <w:r>
        <w:t xml:space="preserve">Several projects in Tashkent exemplify the critical role of civil engineers in transforming the city. For example, the construction of the Khayrullaev Bridge—a modern pedestrian and vehicular crossing over Syr Darya River—was a collaborative effort involving local and international engineering firms. The project addressed long-standing issues of riverine flooding while incorporating aesthetic designs that harmonized with Tashkent’s urban landscape.</w:t>
      </w:r>
    </w:p>
    <w:p>
      <w:pPr>
        <w:pStyle w:val="BodyText"/>
      </w:pPr>
      <w:r>
        <w:t xml:space="preserve">Another notable initiative is the Metro Expansion Project, which aims to connect Tashkent’s suburbs with the city center. Civil engineers have had to overcome technical challenges such as tunneling through unstable soil and minimizing disruptions to existing infrastructure. These projects highlight both the complexity of civil engineering work and its direct impact on citizens’ quality of life.</w:t>
      </w:r>
    </w:p>
    <w:bookmarkEnd w:id="24"/>
    <w:bookmarkStart w:id="25" w:name="X9f460e5f5177bd39d6d9d759a10ec851fae42f1"/>
    <w:p>
      <w:pPr>
        <w:pStyle w:val="Heading2"/>
      </w:pPr>
      <w:r>
        <w:t xml:space="preserve">6. Future Directions for Civil Engineers in Uzbekistan Tashkent</w:t>
      </w:r>
    </w:p>
    <w:p>
      <w:pPr>
        <w:pStyle w:val="FirstParagraph"/>
      </w:pPr>
      <w:r>
        <w:t xml:space="preserve">As Tashkent continues to grow, the demand for skilled civil engineers will only increase. Future research should focus on strategies to address workforce shortages, improve access to advanced engineering technologies, and strengthen policy frameworks that support sustainable infrastructure development.</w:t>
      </w:r>
    </w:p>
    <w:p>
      <w:pPr>
        <w:pStyle w:val="BodyText"/>
      </w:pPr>
      <w:r>
        <w:t xml:space="preserve">Civil engineers in Uzbekistan must also prioritize community engagement and interdisciplinary collaboration. By working with urban planners, environmental scientists, and policymakers, they can ensure that Tashkent’s infrastructure meets the needs of all residents while preserving the city’s unique cultural identity.</w:t>
      </w:r>
    </w:p>
    <w:bookmarkEnd w:id="25"/>
    <w:bookmarkStart w:id="26" w:name="conclusion"/>
    <w:p>
      <w:pPr>
        <w:pStyle w:val="Heading2"/>
      </w:pPr>
      <w:r>
        <w:t xml:space="preserve">Conclusion</w:t>
      </w:r>
    </w:p>
    <w:p>
      <w:pPr>
        <w:pStyle w:val="FirstParagraph"/>
      </w:pPr>
      <w:r>
        <w:t xml:space="preserve">In conclusion, civil engineers in Uzbekistan Tashkent are at the forefront of addressing urban challenges through innovation, resilience, and sustainability. Their work is essential to transforming Tashkent into a modern, livable city that balances economic growth with environmental stewardship. Continued investment in education, technology transfer, and international partnerships will be key to unlocking the full potential of civil engineering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Uzbekistan Tashkent</dc:title>
  <dc:creator/>
  <dc:language>en</dc:language>
  <cp:keywords/>
  <dcterms:created xsi:type="dcterms:W3CDTF">2026-07-24T00:30:23Z</dcterms:created>
  <dcterms:modified xsi:type="dcterms:W3CDTF">2026-07-24T00:30:23Z</dcterms:modified>
</cp:coreProperties>
</file>

<file path=docProps/custom.xml><?xml version="1.0" encoding="utf-8"?>
<Properties xmlns="http://schemas.openxmlformats.org/officeDocument/2006/custom-properties" xmlns:vt="http://schemas.openxmlformats.org/officeDocument/2006/docPropsVTypes"/>
</file>