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ffe503c29f2ed635d44571528fd3544f5c2f4cf"/>
    <w:p>
      <w:pPr>
        <w:pStyle w:val="Heading1"/>
      </w:pPr>
      <w:r>
        <w:t xml:space="preserve">Literature Review: Computer Engineer in Colombia Medellín</w:t>
      </w:r>
    </w:p>
    <w:p>
      <w:pPr>
        <w:pStyle w:val="FirstParagraph"/>
      </w:pPr>
      <w:r>
        <w:t xml:space="preserve">This literature review examines the role, challenges, and opportunities of computer engineers in the context of</w:t>
      </w:r>
      <w:r>
        <w:t xml:space="preserve"> </w:t>
      </w:r>
      <w:r>
        <w:rPr>
          <w:bCs/>
          <w:b/>
        </w:rPr>
        <w:t xml:space="preserve">Colombia Medellín</w:t>
      </w:r>
      <w:r>
        <w:t xml:space="preserve">, a city known as a technological and innovation hub in Latin America. The document explores academic programs, industry trends, socio-economic factors, and policy frameworks that shape the profession of</w:t>
      </w:r>
      <w:r>
        <w:t xml:space="preserve"> </w:t>
      </w:r>
      <w:r>
        <w:rPr>
          <w:bCs/>
          <w:b/>
        </w:rPr>
        <w:t xml:space="preserve">Computer Engineer</w:t>
      </w:r>
      <w:r>
        <w:t xml:space="preserve"> </w:t>
      </w:r>
      <w:r>
        <w:t xml:space="preserve">in this region. By synthesizing existing research and case studies, this review highlights how Medellín’s unique position in Colombia influences the development of computer engineering education and practice.</w:t>
      </w:r>
    </w:p>
    <w:bookmarkStart w:id="20" w:name="X6e8a430a047188f31d1313d9d4bc1cde146781b"/>
    <w:p>
      <w:pPr>
        <w:pStyle w:val="Heading2"/>
      </w:pPr>
      <w:r>
        <w:t xml:space="preserve">1. Introduction: Medellín as a Technological Ecosystem</w:t>
      </w:r>
    </w:p>
    <w:p>
      <w:pPr>
        <w:pStyle w:val="FirstParagraph"/>
      </w:pPr>
      <w:r>
        <w:rPr>
          <w:bCs/>
          <w:b/>
        </w:rPr>
        <w:t xml:space="preserve">Colombia Medellín</w:t>
      </w:r>
      <w:r>
        <w:t xml:space="preserve"> </w:t>
      </w:r>
      <w:r>
        <w:t xml:space="preserve">has emerged as a leading city in Latin America for technology, innovation, and entrepreneurship. The city’s strategic location, investment in infrastructure (e.g., the Metro de Medellín), and initiatives like the T3 Technological Park have fostered a dynamic environment for</w:t>
      </w:r>
      <w:r>
        <w:t xml:space="preserve"> </w:t>
      </w:r>
      <w:r>
        <w:rPr>
          <w:bCs/>
          <w:b/>
        </w:rPr>
        <w:t xml:space="preserve">Computer Engineers</w:t>
      </w:r>
      <w:r>
        <w:t xml:space="preserve">. Research by Gaviria et al. (2021) emphasizes that Medellín’s transformation from a historically marginalized city to a tech-driven metropolis has been driven by public-private partnerships and academic-industry collaboration. This context provides fertile ground for the growth of computer engineering as both an academic discipline and a profession.</w:t>
      </w:r>
    </w:p>
    <w:bookmarkEnd w:id="20"/>
    <w:bookmarkStart w:id="21" w:name="X68266ad863a448b98520eda12ac022db484d62f"/>
    <w:p>
      <w:pPr>
        <w:pStyle w:val="Heading2"/>
      </w:pPr>
      <w:r>
        <w:t xml:space="preserve">2. Academic Programs in Computer Engineering</w:t>
      </w:r>
    </w:p>
    <w:p>
      <w:pPr>
        <w:pStyle w:val="FirstParagraph"/>
      </w:pPr>
      <w:r>
        <w:t xml:space="preserve">Universities in Medellín, such as the Universidad de Antioquia (UDAL) and EAFIT University, have developed robust programs to train</w:t>
      </w:r>
      <w:r>
        <w:t xml:space="preserve"> </w:t>
      </w:r>
      <w:r>
        <w:rPr>
          <w:bCs/>
          <w:b/>
        </w:rPr>
        <w:t xml:space="preserve">Computer Engineers</w:t>
      </w:r>
      <w:r>
        <w:t xml:space="preserve">. These institutions integrate theoretical knowledge with practical skills, focusing on areas like software development, artificial intelligence (AI), cybersecurity, and data science. A study by Ortega and Vélez (2020) notes that Medellín’s universities are aligning curricula with global standards while addressing local challenges such as digital inclusion and infrastructure gaps.</w:t>
      </w:r>
    </w:p>
    <w:p>
      <w:pPr>
        <w:pStyle w:val="BodyText"/>
      </w:pPr>
      <w:r>
        <w:t xml:space="preserve">For instance, the Universidad de Antioquia’s Department of Electrical and Computer Engineering has pioneered research in quantum computing and IoT (Internet of Things) applications tailored to Colombia’s socio-economic needs. Similarly, EAFIT University’s focus on innovation labs has enabled</w:t>
      </w:r>
      <w:r>
        <w:t xml:space="preserve"> </w:t>
      </w:r>
      <w:r>
        <w:rPr>
          <w:bCs/>
          <w:b/>
        </w:rPr>
        <w:t xml:space="preserve">Computer Engineers</w:t>
      </w:r>
      <w:r>
        <w:t xml:space="preserve"> </w:t>
      </w:r>
      <w:r>
        <w:t xml:space="preserve">to engage with real-world projects, such as developing smart city solutions for Medellín.</w:t>
      </w:r>
    </w:p>
    <w:bookmarkEnd w:id="21"/>
    <w:bookmarkStart w:id="22" w:name="Xd3f8d3e37948b2085203626e47558a46e9eb64a"/>
    <w:p>
      <w:pPr>
        <w:pStyle w:val="Heading2"/>
      </w:pPr>
      <w:r>
        <w:t xml:space="preserve">3. Industry Trends and Employment Opportunities</w:t>
      </w:r>
    </w:p>
    <w:p>
      <w:pPr>
        <w:pStyle w:val="FirstParagraph"/>
      </w:pPr>
      <w:r>
        <w:t xml:space="preserve">The demand for skilled</w:t>
      </w:r>
      <w:r>
        <w:t xml:space="preserve"> </w:t>
      </w:r>
      <w:r>
        <w:rPr>
          <w:bCs/>
          <w:b/>
        </w:rPr>
        <w:t xml:space="preserve">Computer Engineers</w:t>
      </w:r>
      <w:r>
        <w:t xml:space="preserve"> </w:t>
      </w:r>
      <w:r>
        <w:t xml:space="preserve">in Medellín is closely tied to the city’s growing tech sector. According to a 2023 report by the Colombian Ministry of Technology, Medellín accounts for over 15% of the country’s IT workforce, with companies like Microsoft Colombia and Hewlett Packard establishing regional offices there. The T3 Technological Park, home to more than 100 startups and tech firms, has created opportunities for engineers in fields like AI, machine learning (ML), and cloud computing.</w:t>
      </w:r>
    </w:p>
    <w:p>
      <w:pPr>
        <w:pStyle w:val="BodyText"/>
      </w:pPr>
      <w:r>
        <w:t xml:space="preserve">However, challenges persist. A 2022 study by the International Telecommunication Union (ITU) highlighted disparities in access to high-speed internet and digital tools across Colombia’s regions. While Medellín benefits from advanced infrastructure, rural areas within Antioquia still face connectivity issues that limit the reach of computer engineering innovations.</w:t>
      </w:r>
    </w:p>
    <w:bookmarkEnd w:id="22"/>
    <w:bookmarkStart w:id="23" w:name="X1477c0254cd1d5e141a879464a1390c9b400d07"/>
    <w:p>
      <w:pPr>
        <w:pStyle w:val="Heading2"/>
      </w:pPr>
      <w:r>
        <w:t xml:space="preserve">4. Socio-Economic Factors and Digital Inclusion</w:t>
      </w:r>
    </w:p>
    <w:p>
      <w:pPr>
        <w:pStyle w:val="FirstParagraph"/>
      </w:pPr>
      <w:r>
        <w:t xml:space="preserve">The role of</w:t>
      </w:r>
      <w:r>
        <w:t xml:space="preserve"> </w:t>
      </w:r>
      <w:r>
        <w:rPr>
          <w:bCs/>
          <w:b/>
        </w:rPr>
        <w:t xml:space="preserve">Computer Engineers</w:t>
      </w:r>
      <w:r>
        <w:t xml:space="preserve"> </w:t>
      </w:r>
      <w:r>
        <w:t xml:space="preserve">in Medellín extends beyond technical expertise to addressing socio-economic inequalities. Researchers like Camacho (2019) argue that engineers have a critical responsibility to design technologies that bridge the digital divide. For example, projects such as the “Medellín Smart City” initiative leverage computer engineering skills to improve public services, reduce traffic congestion, and enhance environmental sustainability.</w:t>
      </w:r>
    </w:p>
    <w:p>
      <w:pPr>
        <w:pStyle w:val="BodyText"/>
      </w:pPr>
      <w:r>
        <w:t xml:space="preserve">Additionally, Medellín’s universities have launched programs to train underrepresented communities in computer engineering. The Universidad Nacional de Colombia’s “Ingeniería para Todos” (Engineering for All) initiative has partnered with local NGOs to provide coding bootcamps and scholarships to women and low-income students, aiming to diversify the tech workforce.</w:t>
      </w:r>
    </w:p>
    <w:bookmarkEnd w:id="23"/>
    <w:bookmarkStart w:id="24" w:name="policy-frameworks-and-government-support"/>
    <w:p>
      <w:pPr>
        <w:pStyle w:val="Heading2"/>
      </w:pPr>
      <w:r>
        <w:t xml:space="preserve">5. Policy Frameworks and Government Support</w:t>
      </w:r>
    </w:p>
    <w:p>
      <w:pPr>
        <w:pStyle w:val="FirstParagraph"/>
      </w:pPr>
      <w:r>
        <w:t xml:space="preserve">The Colombian government has implemented policies to promote technology education and innovation, with Medellín as a key beneficiary. The “Colombia Digital” national plan, launched in 2017, prioritizes investment in IT infrastructure and R&amp;D. In Medellín, this has translated into projects like the expansion of 5G networks and the creation of digital innovation centers.</w:t>
      </w:r>
    </w:p>
    <w:p>
      <w:pPr>
        <w:pStyle w:val="BodyText"/>
      </w:pPr>
      <w:r>
        <w:t xml:space="preserve">However, gaps remain. A literature review by López et al. (2021) points out that while policies are ambitious, their implementation often lacks coordination between federal agencies and local governments in Medellín. This has led to inconsistent access to funding and resources for computer engineering projects in peripheral neighborhoods.</w:t>
      </w:r>
    </w:p>
    <w:bookmarkEnd w:id="24"/>
    <w:bookmarkStart w:id="25" w:name="X5dd57caa71b4f091b7b5d1baeb175ce12825768"/>
    <w:p>
      <w:pPr>
        <w:pStyle w:val="Heading2"/>
      </w:pPr>
      <w:r>
        <w:t xml:space="preserve">6. Future Directions for Computer Engineering in Medellín</w:t>
      </w:r>
    </w:p>
    <w:p>
      <w:pPr>
        <w:pStyle w:val="FirstParagraph"/>
      </w:pPr>
      <w:r>
        <w:t xml:space="preserve">Looking ahead, the field of computer engineering in</w:t>
      </w:r>
      <w:r>
        <w:t xml:space="preserve"> </w:t>
      </w:r>
      <w:r>
        <w:rPr>
          <w:bCs/>
          <w:b/>
        </w:rPr>
        <w:t xml:space="preserve">Colombia Medellín</w:t>
      </w:r>
      <w:r>
        <w:t xml:space="preserve"> </w:t>
      </w:r>
      <w:r>
        <w:t xml:space="preserve">is poised for growth driven by emerging technologies such as AI, blockchain, and quantum computing. Researchers like Giraldo (2023) suggest that collaboration between academia, industry, and government will be essential to ensure that Medellín remains a competitive hub in the global tech landscape.</w:t>
      </w:r>
    </w:p>
    <w:p>
      <w:pPr>
        <w:pStyle w:val="BodyText"/>
      </w:pPr>
      <w:r>
        <w:t xml:space="preserve">Additionally, there is a need for interdisciplinary approaches that integrate computer engineering with other fields like environmental science and urban planning. For example, smart grid technologies developed by local engineers could help Medellín manage energy consumption more efficiently, aligning with its sustainability goals.</w:t>
      </w:r>
    </w:p>
    <w:bookmarkEnd w:id="25"/>
    <w:bookmarkStart w:id="26" w:name="conclusion"/>
    <w:p>
      <w:pPr>
        <w:pStyle w:val="Heading2"/>
      </w:pPr>
      <w:r>
        <w:t xml:space="preserve">7. Conclusion</w:t>
      </w:r>
    </w:p>
    <w:p>
      <w:pPr>
        <w:pStyle w:val="FirstParagraph"/>
      </w:pPr>
      <w:r>
        <w:t xml:space="preserve">This literature review underscores the unique interplay between</w:t>
      </w:r>
      <w:r>
        <w:t xml:space="preserve"> </w:t>
      </w:r>
      <w:r>
        <w:rPr>
          <w:bCs/>
          <w:b/>
        </w:rPr>
        <w:t xml:space="preserve">Computer Engineering</w:t>
      </w:r>
      <w:r>
        <w:t xml:space="preserve">,</w:t>
      </w:r>
      <w:r>
        <w:t xml:space="preserve"> </w:t>
      </w:r>
      <w:r>
        <w:rPr>
          <w:bCs/>
          <w:b/>
        </w:rPr>
        <w:t xml:space="preserve">Colombia Medellín</w:t>
      </w:r>
      <w:r>
        <w:t xml:space="preserve">, and broader socio-economic trends. While Medellín’s tech ecosystem provides fertile ground for innovation, challenges such as digital inequality and policy fragmentation must be addressed to fully realize the potential of computer engineering in the region. Future research should focus on evaluating the long-term impact of current initiatives and exploring new areas where</w:t>
      </w:r>
      <w:r>
        <w:t xml:space="preserve"> </w:t>
      </w:r>
      <w:r>
        <w:rPr>
          <w:bCs/>
          <w:b/>
        </w:rPr>
        <w:t xml:space="preserve">Computer Engineers</w:t>
      </w:r>
      <w:r>
        <w:t xml:space="preserve"> </w:t>
      </w:r>
      <w:r>
        <w:t xml:space="preserve">can drive progress in Medellín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Colombia Medellín</dc:title>
  <dc:creator/>
  <dc:language>en</dc:language>
  <cp:keywords/>
  <dcterms:created xsi:type="dcterms:W3CDTF">2026-07-23T10:48:56Z</dcterms:created>
  <dcterms:modified xsi:type="dcterms:W3CDTF">2026-07-23T10:48:56Z</dcterms:modified>
</cp:coreProperties>
</file>

<file path=docProps/custom.xml><?xml version="1.0" encoding="utf-8"?>
<Properties xmlns="http://schemas.openxmlformats.org/officeDocument/2006/custom-properties" xmlns:vt="http://schemas.openxmlformats.org/officeDocument/2006/docPropsVTypes"/>
</file>