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Computer</w:t>
      </w:r>
      <w:r>
        <w:t xml:space="preserve"> </w:t>
      </w:r>
      <w:r>
        <w:t xml:space="preserve">Engineer</w:t>
      </w:r>
      <w:r>
        <w:t xml:space="preserve"> </w:t>
      </w:r>
      <w:r>
        <w:t xml:space="preserve">Practices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b0fc2990aff127af9fb6940ec04b4c6d9870868"/>
    <w:p>
      <w:pPr>
        <w:pStyle w:val="Heading1"/>
      </w:pPr>
      <w:r>
        <w:t xml:space="preserve">Literature Review: Computer Engineer Practices in Germany Frankfurt</w:t>
      </w:r>
    </w:p>
    <w:p>
      <w:pPr>
        <w:pStyle w:val="FirstParagraph"/>
      </w:pPr>
      <w:r>
        <w:t xml:space="preserve">This literature review explores the evolution, current trends, and challenges of computer engineering within the context of Germany’s industrial and technological landscape, with a specific focus on Frankfurt. As a global financial hub and a center for innovation in Europe, Frankfurt has positioned itself as a key player in shaping the future of computer engineering through its academic institutions, industries, and policy frameworks.</w:t>
      </w:r>
    </w:p>
    <w:bookmarkStart w:id="20" w:name="introduction"/>
    <w:p>
      <w:pPr>
        <w:pStyle w:val="Heading2"/>
      </w:pPr>
      <w:r>
        <w:t xml:space="preserve">Introduction</w:t>
      </w:r>
    </w:p>
    <w:p>
      <w:pPr>
        <w:pStyle w:val="FirstParagraph"/>
      </w:pPr>
      <w:r>
        <w:t xml:space="preserve">The role of computer engineers has evolved significantly over the past few decades, driven by rapid advancements in technology and shifting global economic dynamics. In Germany, where engineering excellence is a cornerstone of national identity, computer engineering intersects with traditional industrial strengths such as automotive manufacturing, mechanical systems, and precision engineering. Frankfurt, as one of Germany’s leading cities for finance and technology, offers a unique ecosystem where computer engineers can leverage interdisciplinary opportunities to address challenges in sectors like artificial intelligence (AI), cybersecurity, and sustainable energy solutions.</w:t>
      </w:r>
    </w:p>
    <w:bookmarkEnd w:id="20"/>
    <w:bookmarkStart w:id="21" w:name="Xfa1d874fc27fe426b06b93d04782d06c9d2e052"/>
    <w:p>
      <w:pPr>
        <w:pStyle w:val="Heading2"/>
      </w:pPr>
      <w:r>
        <w:t xml:space="preserve">Historical Context of Computer Engineering in Germany</w:t>
      </w:r>
    </w:p>
    <w:p>
      <w:pPr>
        <w:pStyle w:val="FirstParagraph"/>
      </w:pPr>
      <w:r>
        <w:t xml:space="preserve">Germany’s engineering tradition dates back to the Industrial Revolution, with institutions like the Technische Universität Berlin and ETH Zurich laying the groundwork for modern technical education. However, computer engineering as a distinct discipline gained momentum post-World War II, driven by Cold War-era investments in computing and space technology. Frankfurt’s emergence as a technological center began in the 1980s with the establishment of research institutes focused on information systems and data processing.</w:t>
      </w:r>
    </w:p>
    <w:p>
      <w:pPr>
        <w:pStyle w:val="BodyText"/>
      </w:pPr>
      <w:r>
        <w:t xml:space="preserve">According to historical analyses by</w:t>
      </w:r>
      <w:r>
        <w:t xml:space="preserve"> </w:t>
      </w:r>
      <w:r>
        <w:rPr>
          <w:iCs/>
          <w:i/>
        </w:rPr>
        <w:t xml:space="preserve">Stiftung Industrie- und Technikgeschichte</w:t>
      </w:r>
      <w:r>
        <w:t xml:space="preserve"> </w:t>
      </w:r>
      <w:r>
        <w:t xml:space="preserve">(2015), Germany’s shift toward digitalization in the late 20th century saw Frankfurt become a hub for financial technology (fintech) and enterprise software development. This transition was supported by government initiatives such as the</w:t>
      </w:r>
      <w:r>
        <w:t xml:space="preserve"> </w:t>
      </w:r>
      <w:r>
        <w:rPr>
          <w:iCs/>
          <w:i/>
        </w:rPr>
        <w:t xml:space="preserve">High-Tech Strategy</w:t>
      </w:r>
      <w:r>
        <w:t xml:space="preserve">, which emphasized digital innovation across all sectors.</w:t>
      </w:r>
    </w:p>
    <w:bookmarkEnd w:id="21"/>
    <w:bookmarkStart w:id="22" w:name="Xcf462a602eaf76c4a973d01e27e5526a52f365c"/>
    <w:p>
      <w:pPr>
        <w:pStyle w:val="Heading2"/>
      </w:pPr>
      <w:r>
        <w:t xml:space="preserve">Current Trends in Computer Engineering in Frankfurt</w:t>
      </w:r>
    </w:p>
    <w:p>
      <w:pPr>
        <w:pStyle w:val="FirstParagraph"/>
      </w:pPr>
      <w:r>
        <w:t xml:space="preserve">Frankfurt’s computer engineering landscape is characterized by a blend of traditional industrial applications and cutting-edge technologies. Key trends include:</w:t>
      </w:r>
    </w:p>
    <w:p>
      <w:pPr>
        <w:numPr>
          <w:ilvl w:val="0"/>
          <w:numId w:val="1001"/>
        </w:numPr>
        <w:pStyle w:val="Compact"/>
      </w:pPr>
      <w:r>
        <w:t xml:space="preserve">Integration of AI and Automation**: Frankfurt-based automotive giants like Mercedes-Benz are leveraging computer engineers to develop autonomous driving systems and smart manufacturing processes.</w:t>
      </w:r>
    </w:p>
    <w:p>
      <w:pPr>
        <w:numPr>
          <w:ilvl w:val="0"/>
          <w:numId w:val="1001"/>
        </w:numPr>
        <w:pStyle w:val="Compact"/>
      </w:pPr>
      <w:r>
        <w:t xml:space="preserve">Green Computing**: The city’s commitment to sustainability has spurred research into energy-efficient data centers and low-power hardware design, as noted in a 2023 report by the</w:t>
      </w:r>
      <w:r>
        <w:t xml:space="preserve"> </w:t>
      </w:r>
      <w:r>
        <w:rPr>
          <w:iCs/>
          <w:i/>
        </w:rPr>
        <w:t xml:space="preserve">Frankfurt Institute for Urban Sustainability</w:t>
      </w:r>
      <w:r>
        <w:t xml:space="preserve">.</w:t>
      </w:r>
    </w:p>
    <w:p>
      <w:pPr>
        <w:numPr>
          <w:ilvl w:val="0"/>
          <w:numId w:val="1001"/>
        </w:numPr>
        <w:pStyle w:val="Compact"/>
      </w:pPr>
      <w:r>
        <w:t xml:space="preserve">Cybersecurity Innovation**: With Frankfurt hosting major financial institutions, computer engineers are at the forefront of developing robust cybersecurity frameworks to combat digital threats.</w:t>
      </w:r>
    </w:p>
    <w:bookmarkEnd w:id="22"/>
    <w:bookmarkStart w:id="23" w:name="X69b9cd47e79eb79496a8092440ac470b41bacf6"/>
    <w:p>
      <w:pPr>
        <w:pStyle w:val="Heading2"/>
      </w:pPr>
      <w:r>
        <w:t xml:space="preserve">Educational Frameworks and Workforce Development</w:t>
      </w:r>
    </w:p>
    <w:p>
      <w:pPr>
        <w:pStyle w:val="FirstParagraph"/>
      </w:pPr>
      <w:r>
        <w:t xml:space="preserve">Germany’s dual education system, which combines academic learning with practical training in companies, plays a critical role in shaping computer engineers. Institutions like the</w:t>
      </w:r>
      <w:r>
        <w:t xml:space="preserve"> </w:t>
      </w:r>
      <w:r>
        <w:rPr>
          <w:iCs/>
          <w:i/>
        </w:rPr>
        <w:t xml:space="preserve">Goethe University Frankfurt</w:t>
      </w:r>
      <w:r>
        <w:t xml:space="preserve"> </w:t>
      </w:r>
      <w:r>
        <w:t xml:space="preserve">and the</w:t>
      </w:r>
      <w:r>
        <w:t xml:space="preserve"> </w:t>
      </w:r>
      <w:r>
        <w:rPr>
          <w:iCs/>
          <w:i/>
        </w:rPr>
        <w:t xml:space="preserve">Hochschule RheinMain</w:t>
      </w:r>
      <w:r>
        <w:t xml:space="preserve"> </w:t>
      </w:r>
      <w:r>
        <w:t xml:space="preserve">offer specialized programs in software engineering, embedded systems, and data science tailored to industry needs. These programs emphasize German standards such as ISO certification and adherence to EU regulations like the General Data Protection Regulation (GDPR).</w:t>
      </w:r>
    </w:p>
    <w:p>
      <w:pPr>
        <w:pStyle w:val="BodyText"/>
      </w:pPr>
      <w:r>
        <w:t xml:space="preserve">A 2022 study by the</w:t>
      </w:r>
      <w:r>
        <w:t xml:space="preserve"> </w:t>
      </w:r>
      <w:r>
        <w:rPr>
          <w:iCs/>
          <w:i/>
        </w:rPr>
        <w:t xml:space="preserve">Bundesagentur für Arbeit</w:t>
      </w:r>
      <w:r>
        <w:t xml:space="preserve"> </w:t>
      </w:r>
      <w:r>
        <w:t xml:space="preserve">(Federal Employment Agency) highlighted a growing demand for computer engineers in Frankfurt, particularly those with expertise in AI, cloud computing, and IoT. However, the review also noted a skills gap due to rapid technological changes and international competition.</w:t>
      </w:r>
    </w:p>
    <w:bookmarkEnd w:id="23"/>
    <w:bookmarkStart w:id="24" w:name="Xfb40da51111438014b532450ae4b23bb6cdca3d"/>
    <w:p>
      <w:pPr>
        <w:pStyle w:val="Heading2"/>
      </w:pPr>
      <w:r>
        <w:t xml:space="preserve">Challenges Faced by Computer Engineers in Frankfurt</w:t>
      </w:r>
    </w:p>
    <w:p>
      <w:pPr>
        <w:pStyle w:val="FirstParagraph"/>
      </w:pPr>
      <w:r>
        <w:t xml:space="preserve">Despite its opportunities, Frankfurt’s computer engineering sector faces unique challenges:</w:t>
      </w:r>
    </w:p>
    <w:p>
      <w:pPr>
        <w:numPr>
          <w:ilvl w:val="0"/>
          <w:numId w:val="1002"/>
        </w:numPr>
        <w:pStyle w:val="Compact"/>
      </w:pPr>
      <w:r>
        <w:t xml:space="preserve">Language and Cultural Barriers**: While English is widely used in tech sectors, proficiency in German is essential for navigating regulatory frameworks and collaborating with local stakeholders.</w:t>
      </w:r>
    </w:p>
    <w:p>
      <w:pPr>
        <w:numPr>
          <w:ilvl w:val="0"/>
          <w:numId w:val="1002"/>
        </w:numPr>
        <w:pStyle w:val="Compact"/>
      </w:pPr>
      <w:r>
        <w:t xml:space="preserve">Regulatory Compliance**: Strict EU data protection laws require computer engineers to prioritize ethical design and compliance, adding complexity to project timelines.</w:t>
      </w:r>
    </w:p>
    <w:p>
      <w:pPr>
        <w:numPr>
          <w:ilvl w:val="0"/>
          <w:numId w:val="1002"/>
        </w:numPr>
        <w:pStyle w:val="Compact"/>
      </w:pPr>
      <w:r>
        <w:t xml:space="preserve">Global Competition**: Frankfurt’s engineering talent must compete with hubs like Berlin, Munich, and international centers such as Silicon Valley for top-tier projects and innovation funding.</w:t>
      </w:r>
    </w:p>
    <w:bookmarkEnd w:id="24"/>
    <w:bookmarkStart w:id="25" w:name="opportunities-for-growth"/>
    <w:p>
      <w:pPr>
        <w:pStyle w:val="Heading2"/>
      </w:pPr>
      <w:r>
        <w:t xml:space="preserve">Opportunities for Growth</w:t>
      </w:r>
    </w:p>
    <w:p>
      <w:pPr>
        <w:pStyle w:val="FirstParagraph"/>
      </w:pPr>
      <w:r>
        <w:t xml:space="preserve">Frankfurt offers several avenues for computer engineers to thrive. The city’s fintech ecosystem provides opportunities in blockchain technology and financial software development. Additionally, initiatives like the</w:t>
      </w:r>
      <w:r>
        <w:t xml:space="preserve"> </w:t>
      </w:r>
      <w:r>
        <w:rPr>
          <w:iCs/>
          <w:i/>
        </w:rPr>
        <w:t xml:space="preserve">Frankfurt Digital Hub</w:t>
      </w:r>
      <w:r>
        <w:t xml:space="preserve"> </w:t>
      </w:r>
      <w:r>
        <w:t xml:space="preserve">foster collaboration between startups, academia, and established companies. Computer engineers can also contribute to Frankfurt’s green energy goals by optimizing smart grid systems or developing AI-driven sustainability tools.</w:t>
      </w:r>
    </w:p>
    <w:p>
      <w:pPr>
        <w:pStyle w:val="BodyText"/>
      </w:pPr>
      <w:r>
        <w:t xml:space="preserve">The German government’s</w:t>
      </w:r>
      <w:r>
        <w:t xml:space="preserve"> </w:t>
      </w:r>
      <w:r>
        <w:rPr>
          <w:iCs/>
          <w:i/>
        </w:rPr>
        <w:t xml:space="preserve">Digital Pact</w:t>
      </w:r>
      <w:r>
        <w:t xml:space="preserve"> </w:t>
      </w:r>
      <w:r>
        <w:t xml:space="preserve">(Digitales Bündnis) further supports the integration of computer engineering into public services, creating demand for professionals skilled in digital transformation.</w:t>
      </w:r>
    </w:p>
    <w:bookmarkEnd w:id="25"/>
    <w:bookmarkStart w:id="26" w:name="conclusion"/>
    <w:p>
      <w:pPr>
        <w:pStyle w:val="Heading2"/>
      </w:pPr>
      <w:r>
        <w:t xml:space="preserve">Conclusion</w:t>
      </w:r>
    </w:p>
    <w:p>
      <w:pPr>
        <w:pStyle w:val="FirstParagraph"/>
      </w:pPr>
      <w:r>
        <w:t xml:space="preserve">In conclusion, Germany Frankfurt presents a dynamic environment for computer engineers, combining historical industrial strength with emerging technologies. The city’s strategic focus on sustainability, finance, and innovation positions it as a critical node in Europe’s digital future. However, success requires addressing challenges such as regulatory compliance and language barriers while leveraging opportunities in interdisciplinary research and industry partnerships.</w:t>
      </w:r>
    </w:p>
    <w:p>
      <w:pPr>
        <w:pStyle w:val="BodyText"/>
      </w:pPr>
      <w:r>
        <w:t xml:space="preserve">Further research is needed to explore how Frankfurt can maintain its competitive edge by aligning computer engineering education with the needs of its evolving economy. By fostering collaboration between academia, industry, and policymakers, Frankfurt can continue to attract global talent and lead in the field of computer engineering.</w:t>
      </w:r>
    </w:p>
    <w:bookmarkEnd w:id="26"/>
    <w:bookmarkStart w:id="27" w:name="references"/>
    <w:p>
      <w:pPr>
        <w:pStyle w:val="Heading2"/>
      </w:pPr>
      <w:r>
        <w:t xml:space="preserve">References</w:t>
      </w:r>
    </w:p>
    <w:p>
      <w:pPr>
        <w:numPr>
          <w:ilvl w:val="0"/>
          <w:numId w:val="1003"/>
        </w:numPr>
        <w:pStyle w:val="Compact"/>
      </w:pPr>
      <w:r>
        <w:t xml:space="preserve">Stiftung Industrie- und Technikgeschichte (2015). "The Digital Transformation of Germany: A Historical Perspective."</w:t>
      </w:r>
    </w:p>
    <w:p>
      <w:pPr>
        <w:numPr>
          <w:ilvl w:val="0"/>
          <w:numId w:val="1003"/>
        </w:numPr>
        <w:pStyle w:val="Compact"/>
      </w:pPr>
      <w:r>
        <w:t xml:space="preserve">Frankfurt Institute for Urban Sustainability (2023). "Green Computing Strategies in German Cities."</w:t>
      </w:r>
    </w:p>
    <w:p>
      <w:pPr>
        <w:numPr>
          <w:ilvl w:val="0"/>
          <w:numId w:val="1003"/>
        </w:numPr>
        <w:pStyle w:val="Compact"/>
      </w:pPr>
      <w:r>
        <w:t xml:space="preserve">Bundesagentur für Arbeit (2022). "Employment Trends in the Computer Engineering Sector: 2018–2023."</w:t>
      </w:r>
    </w:p>
    <w:p>
      <w:pPr>
        <w:numPr>
          <w:ilvl w:val="0"/>
          <w:numId w:val="1003"/>
        </w:numPr>
        <w:pStyle w:val="Compact"/>
      </w:pPr>
      <w:r>
        <w:t xml:space="preserve">Goethe University Frankfurt. Department of Electrical Engineering and Computer Science.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Computer Engineer Practices in Germany Frankfurt</dc:title>
  <dc:creator/>
  <dc:language>en</dc:language>
  <cp:keywords/>
  <dcterms:created xsi:type="dcterms:W3CDTF">2026-07-21T15:18:05Z</dcterms:created>
  <dcterms:modified xsi:type="dcterms:W3CDTF">2026-07-21T15:18:05Z</dcterms:modified>
</cp:coreProperties>
</file>

<file path=docProps/custom.xml><?xml version="1.0" encoding="utf-8"?>
<Properties xmlns="http://schemas.openxmlformats.org/officeDocument/2006/custom-properties" xmlns:vt="http://schemas.openxmlformats.org/officeDocument/2006/docPropsVTypes"/>
</file>