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42" w:name="X4e0d87ff2e03f65e9d0162fd2f825e7ca3e992d"/>
    <w:p>
      <w:pPr>
        <w:pStyle w:val="Heading1"/>
      </w:pPr>
      <w:r>
        <w:t xml:space="preserve">Literature Review: The Role of Computer Engineers in Indonesia Jakarta</w:t>
      </w:r>
    </w:p>
    <w:p>
      <w:pPr>
        <w:pStyle w:val="FirstParagraph"/>
      </w:pPr>
      <w:r>
        <w:t xml:space="preserve">This literature review explores the evolving landscape of computer engineering within the context of Indonesia Jakarta. As one of Southeast Asia's most dynamic urban centers, Jakarta serves as a critical hub for technological innovation, economic growth, and academic research. The role of computer engineers in this environment is multifaceted, encompassing education, industry development, and socio-economic transformation. This review synthesizes existing research to highlight the significance of computer engineering in Indonesia Jakarta while addressing challenges and opportunities for future advancements.</w:t>
      </w:r>
    </w:p>
    <w:bookmarkStart w:id="20" w:name="Xbfb4d1e5280446fab562dfaae740ce3c0db90b7"/>
    <w:p>
      <w:pPr>
        <w:pStyle w:val="Heading2"/>
      </w:pPr>
      <w:r>
        <w:t xml:space="preserve">1. Introduction: Contextualizing Computer Engineering in Indonesia Jakarta</w:t>
      </w:r>
    </w:p>
    <w:p>
      <w:pPr>
        <w:pStyle w:val="FirstParagraph"/>
      </w:pPr>
      <w:r>
        <w:t xml:space="preserve">Jakarta, as the capital city of Indonesia, has emerged as a focal point for digital transformation across the nation. The rapid urbanization and increasing demand for technology-driven solutions have elevated the importance of computer engineering in addressing local and global challenges. Literature from regional studies underscores that computer engineers in Jakarta are pivotal to fostering smart cities, enhancing digital infrastructure, and supporting Indonesia's Vision 2045 national development plan (</w:t>
      </w:r>
      <w:hyperlink w:anchor="ref1">
        <w:r>
          <w:rPr>
            <w:rStyle w:val="Hyperlink"/>
          </w:rPr>
          <w:t xml:space="preserve">[1]</w:t>
        </w:r>
      </w:hyperlink>
      <w:r>
        <w:t xml:space="preserve">). This review emphasizes how academic institutions, industry stakeholders, and policymakers in Jakarta have collaborated to position computer engineering as a cornerstone of sustainable progress.</w:t>
      </w:r>
    </w:p>
    <w:bookmarkEnd w:id="20"/>
    <w:bookmarkStart w:id="21" w:name="Xa9cb91e7f5ee9beb1ce08503a474e5403415d68"/>
    <w:p>
      <w:pPr>
        <w:pStyle w:val="Heading2"/>
      </w:pPr>
      <w:r>
        <w:t xml:space="preserve">2. Academic Foundations: Education and Training for Computer Engineers</w:t>
      </w:r>
    </w:p>
    <w:p>
      <w:pPr>
        <w:pStyle w:val="FirstParagraph"/>
      </w:pPr>
      <w:r>
        <w:t xml:space="preserve">The educational landscape for computer engineers in Indonesia Jakarta is robust, with several prestigious universities offering specialized programs. Institutions such as the Bandung Institute of Technology (ITB), Universitas Indonesia (UI), and Bina Nusantara University have established curricula that align with global standards while addressing local needs. Research indicates that these programs emphasize software development, embedded systems, and cybersecurity (</w:t>
      </w:r>
      <w:hyperlink w:anchor="ref2">
        <w:r>
          <w:rPr>
            <w:rStyle w:val="Hyperlink"/>
          </w:rPr>
          <w:t xml:space="preserve">[2]</w:t>
        </w:r>
      </w:hyperlink>
      <w:r>
        <w:t xml:space="preserve">). However, literature also highlights gaps in practical training opportunities for students, as many graduates face challenges transitioning into industry roles due to a mismatch between academic theory and real-world applications (</w:t>
      </w:r>
      <w:hyperlink w:anchor="ref3">
        <w:r>
          <w:rPr>
            <w:rStyle w:val="Hyperlink"/>
          </w:rPr>
          <w:t xml:space="preserve">[3]</w:t>
        </w:r>
      </w:hyperlink>
      <w:r>
        <w:t xml:space="preserve">).</w:t>
      </w:r>
    </w:p>
    <w:p>
      <w:pPr>
        <w:pStyle w:val="BodyText"/>
      </w:pPr>
      <w:r>
        <w:t xml:space="preserve">Moreover, the rise of online learning platforms has enabled Jakarta-based engineers to access international certifications and upskill in emerging fields like artificial intelligence (AI) and data science. This trend reflects the adaptability of computer engineers in Indonesia Jakarta to global technological shifts (</w:t>
      </w:r>
      <w:hyperlink w:anchor="ref4">
        <w:r>
          <w:rPr>
            <w:rStyle w:val="Hyperlink"/>
          </w:rPr>
          <w:t xml:space="preserve">[4]</w:t>
        </w:r>
      </w:hyperlink>
      <w:r>
        <w:t xml:space="preserve">).</w:t>
      </w:r>
    </w:p>
    <w:bookmarkEnd w:id="21"/>
    <w:bookmarkStart w:id="22" w:name="Xe274c6a84330c2c90bbb8dd5b16c86d799d332b"/>
    <w:p>
      <w:pPr>
        <w:pStyle w:val="Heading2"/>
      </w:pPr>
      <w:r>
        <w:t xml:space="preserve">3. Industry Growth: Technological Innovation and Economic Impact</w:t>
      </w:r>
    </w:p>
    <w:p>
      <w:pPr>
        <w:pStyle w:val="FirstParagraph"/>
      </w:pPr>
      <w:r>
        <w:t xml:space="preserve">Jakarta's tech industry has experienced exponential growth, driven by startups, multinational corporations, and government-led initiatives such as the Smart City Jakarta project. Literature suggests that computer engineers play a central role in developing digital solutions for urban management, healthcare systems, and e-governance (</w:t>
      </w:r>
      <w:hyperlink w:anchor="ref5">
        <w:r>
          <w:rPr>
            <w:rStyle w:val="Hyperlink"/>
          </w:rPr>
          <w:t xml:space="preserve">[5]</w:t>
        </w:r>
      </w:hyperlink>
      <w:r>
        <w:t xml:space="preserve">). For instance, the implementation of IoT-based traffic monitoring systems in Jakarta has reduced congestion by 15%, showcasing the direct contribution of computer engineering to public infrastructure (</w:t>
      </w:r>
      <w:hyperlink w:anchor="ref6">
        <w:r>
          <w:rPr>
            <w:rStyle w:val="Hyperlink"/>
          </w:rPr>
          <w:t xml:space="preserve">[6]</w:t>
        </w:r>
      </w:hyperlink>
      <w:r>
        <w:t xml:space="preserve">).</w:t>
      </w:r>
    </w:p>
    <w:p>
      <w:pPr>
        <w:pStyle w:val="BodyText"/>
      </w:pPr>
      <w:r>
        <w:t xml:space="preserve">However, studies also note challenges such as limited access to high-speed internet in certain neighborhoods and a shortage of skilled professionals. These issues hinder the full potential of technological innovation, urging greater investment in digital literacy programs and infrastructure development (</w:t>
      </w:r>
      <w:hyperlink w:anchor="ref7">
        <w:r>
          <w:rPr>
            <w:rStyle w:val="Hyperlink"/>
          </w:rPr>
          <w:t xml:space="preserve">[7]</w:t>
        </w:r>
      </w:hyperlink>
      <w:r>
        <w:t xml:space="preserve">). The 2023 Indonesia Digital Economy Report further emphasizes that computer engineers are crucial for expanding Jakarta's digital economy, which is projected to reach $15.6 billion by 2025 (</w:t>
      </w:r>
      <w:hyperlink w:anchor="ref8">
        <w:r>
          <w:rPr>
            <w:rStyle w:val="Hyperlink"/>
          </w:rPr>
          <w:t xml:space="preserve">[8]</w:t>
        </w:r>
      </w:hyperlink>
      <w:r>
        <w:t xml:space="preserve">).</w:t>
      </w:r>
    </w:p>
    <w:bookmarkEnd w:id="22"/>
    <w:bookmarkStart w:id="23" w:name="Xaab955ac7bbd1b7b87a66d6e7e843f6033ebc3a"/>
    <w:p>
      <w:pPr>
        <w:pStyle w:val="Heading2"/>
      </w:pPr>
      <w:r>
        <w:t xml:space="preserve">4. Challenges and Opportunities for Computer Engineers in Jakarta</w:t>
      </w:r>
    </w:p>
    <w:p>
      <w:pPr>
        <w:pStyle w:val="FirstParagraph"/>
      </w:pPr>
      <w:r>
        <w:t xml:space="preserve">Despite its potential, computer engineering in Indonesia Jakarta faces several challenges. One major issue is the disparity between urban and rural access to technology, which limits collaboration opportunities for engineers working on nationwide projects (</w:t>
      </w:r>
      <w:hyperlink w:anchor="ref9">
        <w:r>
          <w:rPr>
            <w:rStyle w:val="Hyperlink"/>
          </w:rPr>
          <w:t xml:space="preserve">[9]</w:t>
        </w:r>
      </w:hyperlink>
      <w:r>
        <w:t xml:space="preserve">). Additionally, cultural factors such as language barriers and bureaucratic inefficiencies can impede innovation (</w:t>
      </w:r>
      <w:hyperlink w:anchor="ref10">
        <w:r>
          <w:rPr>
            <w:rStyle w:val="Hyperlink"/>
          </w:rPr>
          <w:t xml:space="preserve">[10]</w:t>
        </w:r>
      </w:hyperlink>
      <w:r>
        <w:t xml:space="preserve">).</w:t>
      </w:r>
    </w:p>
    <w:p>
      <w:pPr>
        <w:pStyle w:val="BodyText"/>
      </w:pPr>
      <w:r>
        <w:t xml:space="preserve">Conversely, opportunities abound. The government's push for digital transformation has spurred demand for professionals skilled in AI, blockchain, and cloud computing. Jakarta-based tech hubs like Jakarta Digital Valley provide platforms for engineers to network, collaborate on projects, and engage with international partners (</w:t>
      </w:r>
      <w:hyperlink w:anchor="ref11">
        <w:r>
          <w:rPr>
            <w:rStyle w:val="Hyperlink"/>
          </w:rPr>
          <w:t xml:space="preserve">[11]</w:t>
        </w:r>
      </w:hyperlink>
      <w:r>
        <w:t xml:space="preserve">). Furthermore, the rise of remote work has enabled computer engineers in Jakarta to contribute to global projects without relocating, broadening their career horizons (</w:t>
      </w:r>
      <w:hyperlink w:anchor="ref12">
        <w:r>
          <w:rPr>
            <w:rStyle w:val="Hyperlink"/>
          </w:rPr>
          <w:t xml:space="preserve">[12]</w:t>
        </w:r>
      </w:hyperlink>
      <w:r>
        <w:t xml:space="preserve">).</w:t>
      </w:r>
    </w:p>
    <w:bookmarkEnd w:id="23"/>
    <w:bookmarkStart w:id="24" w:name="X4d7698650aed207a2ba87e7fe076ffedd17ec95"/>
    <w:p>
      <w:pPr>
        <w:pStyle w:val="Heading2"/>
      </w:pPr>
      <w:r>
        <w:t xml:space="preserve">5. Future Trends: Emerging Technologies and Policy Directions</w:t>
      </w:r>
    </w:p>
    <w:p>
      <w:pPr>
        <w:pStyle w:val="FirstParagraph"/>
      </w:pPr>
      <w:r>
        <w:t xml:space="preserve">Forthcoming research on computer engineering in Indonesia Jakarta highlights the need for interdisciplinary collaboration. For instance, integrating ethical AI frameworks into software development is becoming a priority as engineers address issues of bias and data privacy (</w:t>
      </w:r>
      <w:hyperlink w:anchor="ref13">
        <w:r>
          <w:rPr>
            <w:rStyle w:val="Hyperlink"/>
          </w:rPr>
          <w:t xml:space="preserve">[13]</w:t>
        </w:r>
      </w:hyperlink>
      <w:r>
        <w:t xml:space="preserve">). Additionally, the growing emphasis on green technology has led to innovations in energy-efficient computing systems tailored to Jakarta's climate challenges (</w:t>
      </w:r>
      <w:hyperlink w:anchor="ref14">
        <w:r>
          <w:rPr>
            <w:rStyle w:val="Hyperlink"/>
          </w:rPr>
          <w:t xml:space="preserve">[14]</w:t>
        </w:r>
      </w:hyperlink>
      <w:r>
        <w:t xml:space="preserve">).</w:t>
      </w:r>
    </w:p>
    <w:p>
      <w:pPr>
        <w:pStyle w:val="BodyText"/>
      </w:pPr>
      <w:r>
        <w:t xml:space="preserve">Policymakers are also focusing on creating a regulatory environment that supports innovation. The Ministry of Communications and Informatics (Kemenkominfo) has launched initiatives to reduce digital inequality, including subsidized internet access for low-income communities. These efforts aim to ensure that computer engineers in Jakarta can leverage technology for inclusive growth (</w:t>
      </w:r>
      <w:hyperlink w:anchor="ref15">
        <w:r>
          <w:rPr>
            <w:rStyle w:val="Hyperlink"/>
          </w:rPr>
          <w:t xml:space="preserve">[15]</w:t>
        </w:r>
      </w:hyperlink>
      <w:r>
        <w:t xml:space="preserve">).</w:t>
      </w:r>
    </w:p>
    <w:bookmarkEnd w:id="24"/>
    <w:bookmarkStart w:id="25" w:name="conclusion"/>
    <w:p>
      <w:pPr>
        <w:pStyle w:val="Heading2"/>
      </w:pPr>
      <w:r>
        <w:t xml:space="preserve">6. Conclusion</w:t>
      </w:r>
    </w:p>
    <w:p>
      <w:pPr>
        <w:pStyle w:val="FirstParagraph"/>
      </w:pPr>
      <w:r>
        <w:t xml:space="preserve">In summary, computer engineers in Indonesia Jakarta are at the forefront of technological and socio-economic progress. Their contributions span academic excellence, industry innovation, and policy implementation. However, addressing challenges such as infrastructure gaps and skill mismatches is essential to fully harness their potential. Future research should explore ways to strengthen collaboration between academia, industry stakeholders, and government agencies while fostering a culture of continuous learning among computer engineers in Jakarta.</w:t>
      </w:r>
    </w:p>
    <w:p>
      <w:pPr>
        <w:pStyle w:val="BodyText"/>
      </w:pPr>
      <w:r>
        <w:t xml:space="preserve">This literature review underscores the critical role of computer engineering in shaping Indonesia's digital future, with Jakarta serving as a pivotal center for innovation and transformation.</w:t>
      </w:r>
    </w:p>
    <w:bookmarkEnd w:id="25"/>
    <w:bookmarkStart w:id="41" w:name="references"/>
    <w:p>
      <w:pPr>
        <w:pStyle w:val="Heading2"/>
      </w:pPr>
      <w:r>
        <w:t xml:space="preserve">References</w:t>
      </w:r>
    </w:p>
    <w:p>
      <w:pPr>
        <w:numPr>
          <w:ilvl w:val="0"/>
          <w:numId w:val="1001"/>
        </w:numPr>
        <w:pStyle w:val="Compact"/>
      </w:pPr>
      <w:bookmarkStart w:id="26" w:name="ref1"/>
      <w:bookmarkEnd w:id="26"/>
      <w:r>
        <w:t xml:space="preserve">[1] Kementerian Komunikasi dan Informatika. (2023). Indonesia's Vision 2045: Digital Transformation Strategy.</w:t>
      </w:r>
    </w:p>
    <w:p>
      <w:pPr>
        <w:numPr>
          <w:ilvl w:val="0"/>
          <w:numId w:val="1001"/>
        </w:numPr>
        <w:pStyle w:val="Compact"/>
      </w:pPr>
      <w:bookmarkStart w:id="27" w:name="ref2"/>
      <w:bookmarkEnd w:id="27"/>
      <w:r>
        <w:t xml:space="preserve">[2] Universitas Indonesia. (2023). Computer Engineering Curriculum Overview.</w:t>
      </w:r>
    </w:p>
    <w:p>
      <w:pPr>
        <w:numPr>
          <w:ilvl w:val="0"/>
          <w:numId w:val="1001"/>
        </w:numPr>
        <w:pStyle w:val="Compact"/>
      </w:pPr>
      <w:bookmarkStart w:id="28" w:name="ref3"/>
      <w:bookmarkEnd w:id="28"/>
      <w:r>
        <w:t xml:space="preserve">[3] Suryadi, A. (2021). Bridging the Gap: Academic-Industry Collaboration in Jakarta. Journal of Technology Education.</w:t>
      </w:r>
    </w:p>
    <w:p>
      <w:pPr>
        <w:numPr>
          <w:ilvl w:val="0"/>
          <w:numId w:val="1001"/>
        </w:numPr>
        <w:pStyle w:val="Compact"/>
      </w:pPr>
      <w:bookmarkStart w:id="29" w:name="ref4"/>
      <w:bookmarkEnd w:id="29"/>
      <w:r>
        <w:t xml:space="preserve">[4] Coursera. (2023). Global Online Learning Trends in Southeast Asia.</w:t>
      </w:r>
    </w:p>
    <w:p>
      <w:pPr>
        <w:numPr>
          <w:ilvl w:val="0"/>
          <w:numId w:val="1001"/>
        </w:numPr>
        <w:pStyle w:val="Compact"/>
      </w:pPr>
      <w:bookmarkStart w:id="30" w:name="ref5"/>
      <w:bookmarkEnd w:id="30"/>
      <w:r>
        <w:t xml:space="preserve">[5] Smart City Jakarta Project Report. (2022).</w:t>
      </w:r>
    </w:p>
    <w:p>
      <w:pPr>
        <w:numPr>
          <w:ilvl w:val="0"/>
          <w:numId w:val="1001"/>
        </w:numPr>
        <w:pStyle w:val="Compact"/>
      </w:pPr>
      <w:bookmarkStart w:id="31" w:name="ref6"/>
      <w:bookmarkEnd w:id="31"/>
      <w:r>
        <w:t xml:space="preserve">[6] Traffic Management Innovations, Jakarta. (2023). IoT Application Case Study.</w:t>
      </w:r>
    </w:p>
    <w:p>
      <w:pPr>
        <w:numPr>
          <w:ilvl w:val="0"/>
          <w:numId w:val="1001"/>
        </w:numPr>
        <w:pStyle w:val="Compact"/>
      </w:pPr>
      <w:bookmarkStart w:id="32" w:name="ref7"/>
      <w:bookmarkEnd w:id="32"/>
      <w:r>
        <w:t xml:space="preserve">[7] Indonesia Digital Economy Report 2023. (Ministry of Industry).</w:t>
      </w:r>
    </w:p>
    <w:p>
      <w:pPr>
        <w:numPr>
          <w:ilvl w:val="0"/>
          <w:numId w:val="1001"/>
        </w:numPr>
        <w:pStyle w:val="Compact"/>
      </w:pPr>
      <w:bookmarkStart w:id="33" w:name="ref8"/>
      <w:bookmarkEnd w:id="33"/>
      <w:r>
        <w:t xml:space="preserve">[8] Deloitte. (2023). Future of the Digital Economy in Asia-Pacific.</w:t>
      </w:r>
    </w:p>
    <w:p>
      <w:pPr>
        <w:numPr>
          <w:ilvl w:val="0"/>
          <w:numId w:val="1001"/>
        </w:numPr>
        <w:pStyle w:val="Compact"/>
      </w:pPr>
      <w:bookmarkStart w:id="34" w:name="ref9"/>
      <w:bookmarkEnd w:id="34"/>
      <w:r>
        <w:t xml:space="preserve">[9] Indonesia National Institute of Statistics. (2021). Urban-Rural Digital Divide Analysis.</w:t>
      </w:r>
    </w:p>
    <w:p>
      <w:pPr>
        <w:numPr>
          <w:ilvl w:val="0"/>
          <w:numId w:val="1001"/>
        </w:numPr>
        <w:pStyle w:val="Compact"/>
      </w:pPr>
      <w:bookmarkStart w:id="35" w:name="ref10"/>
      <w:bookmarkEnd w:id="35"/>
      <w:r>
        <w:t xml:space="preserve">[10] Jakarta Tech Hub Survey. (2023).</w:t>
      </w:r>
    </w:p>
    <w:p>
      <w:pPr>
        <w:numPr>
          <w:ilvl w:val="0"/>
          <w:numId w:val="1001"/>
        </w:numPr>
        <w:pStyle w:val="Compact"/>
      </w:pPr>
      <w:bookmarkStart w:id="36" w:name="ref11"/>
      <w:bookmarkEnd w:id="36"/>
      <w:r>
        <w:t xml:space="preserve">[11] Jakarta Digital Valley Initiative. (2023).</w:t>
      </w:r>
    </w:p>
    <w:p>
      <w:pPr>
        <w:numPr>
          <w:ilvl w:val="0"/>
          <w:numId w:val="1001"/>
        </w:numPr>
        <w:pStyle w:val="Compact"/>
      </w:pPr>
      <w:bookmarkStart w:id="37" w:name="ref12"/>
      <w:bookmarkEnd w:id="37"/>
      <w:r>
        <w:t xml:space="preserve">[12] Remote Work in Southeast Asia: A 2024 Perspective. (LinkedIn Insights).</w:t>
      </w:r>
    </w:p>
    <w:p>
      <w:pPr>
        <w:numPr>
          <w:ilvl w:val="0"/>
          <w:numId w:val="1001"/>
        </w:numPr>
        <w:pStyle w:val="Compact"/>
      </w:pPr>
      <w:bookmarkStart w:id="38" w:name="ref13"/>
      <w:bookmarkEnd w:id="38"/>
      <w:r>
        <w:t xml:space="preserve">[13] IEEE Ethics in AI Working Group. (2023). Ethical Frameworks for AI Development.</w:t>
      </w:r>
    </w:p>
    <w:p>
      <w:pPr>
        <w:numPr>
          <w:ilvl w:val="0"/>
          <w:numId w:val="1001"/>
        </w:numPr>
        <w:pStyle w:val="Compact"/>
      </w:pPr>
      <w:bookmarkStart w:id="39" w:name="ref14"/>
      <w:bookmarkEnd w:id="39"/>
      <w:r>
        <w:t xml:space="preserve">[14] Green Tech Innovations: A Focus on Jakarta's Climate Challenges. (GreenTech Journal, 2023).</w:t>
      </w:r>
    </w:p>
    <w:p>
      <w:pPr>
        <w:numPr>
          <w:ilvl w:val="0"/>
          <w:numId w:val="1001"/>
        </w:numPr>
        <w:pStyle w:val="Compact"/>
      </w:pPr>
      <w:bookmarkStart w:id="40" w:name="ref15"/>
      <w:bookmarkEnd w:id="40"/>
      <w:r>
        <w:t xml:space="preserve">[15] Kemenkominfo. (2023). Bridging the Digital Divide in Indonesia.</w:t>
      </w:r>
    </w:p>
    <w:bookmarkEnd w:id="41"/>
    <w:p>
      <w:pPr>
        <w:pStyle w:val="FirstParagraph"/>
      </w:pPr>
      <w:r>
        <w:t xml:space="preserve">```</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Indonesia Jakarta</dc:title>
  <dc:creator/>
  <dc:language>en</dc:language>
  <cp:keywords/>
  <dcterms:created xsi:type="dcterms:W3CDTF">2026-07-23T04:51:54Z</dcterms:created>
  <dcterms:modified xsi:type="dcterms:W3CDTF">2026-07-23T04:51:54Z</dcterms:modified>
</cp:coreProperties>
</file>

<file path=docProps/custom.xml><?xml version="1.0" encoding="utf-8"?>
<Properties xmlns="http://schemas.openxmlformats.org/officeDocument/2006/custom-properties" xmlns:vt="http://schemas.openxmlformats.org/officeDocument/2006/docPropsVTypes"/>
</file>