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73f4d2d6dd9c12fc1936e63c614685d9a876d3b"/>
    <w:p>
      <w:pPr>
        <w:pStyle w:val="Heading1"/>
      </w:pPr>
      <w:r>
        <w:t xml:space="preserve">Literature Review: The Role of Computer Engineers in Saudi Arabia Riyadh</w:t>
      </w:r>
    </w:p>
    <w:bookmarkStart w:id="20" w:name="introduction"/>
    <w:p>
      <w:pPr>
        <w:pStyle w:val="Heading2"/>
      </w:pPr>
      <w:r>
        <w:t xml:space="preserve">Introduction</w:t>
      </w:r>
    </w:p>
    <w:p>
      <w:pPr>
        <w:pStyle w:val="FirstParagraph"/>
      </w:pPr>
      <w:r>
        <w:t xml:space="preserve">A Literature Review on the topic of "Computer Engineer" within the context of "Saudi Arabia Riyadh" is essential to understand the evolving landscape of technology and engineering education in one of the Middle East's most dynamic cities. This document synthesizes existing research, academic publications, and industry reports to highlight how Computer Engineers contribute to Saudi Arabia’s Vision 2030 goals, particularly in Riyadh. As a hub for innovation and economic diversification, Riyadh has become a focal point for technological advancements driven by skilled professionals in computer engineering.</w:t>
      </w:r>
    </w:p>
    <w:bookmarkEnd w:id="20"/>
    <w:bookmarkStart w:id="21" w:name="Xcf17d335a4a40a858c9991678dd397f1b70691f"/>
    <w:p>
      <w:pPr>
        <w:pStyle w:val="Heading2"/>
      </w:pPr>
      <w:r>
        <w:t xml:space="preserve">Historical Context of Computer Engineering in Saudi Arabia</w:t>
      </w:r>
    </w:p>
    <w:p>
      <w:pPr>
        <w:pStyle w:val="FirstParagraph"/>
      </w:pPr>
      <w:r>
        <w:t xml:space="preserve">The field of Computer Engineering in Saudi Arabia has grown significantly over the past three decades. Early academic programs focused on basic computer science and electrical engineering, but as digital technologies became critical to national development, specialized curricula for Computer Engineers emerged. Riyadh, as the capital and a center for higher education, played a pivotal role in this transformation. Institutions such as King Saud University and Princess Nora bint Abdulrahman University pioneered programs that aligned with global standards while addressing local needs.</w:t>
      </w:r>
    </w:p>
    <w:p>
      <w:pPr>
        <w:pStyle w:val="BodyText"/>
      </w:pPr>
      <w:r>
        <w:t xml:space="preserve">Research by Al-Mutairi et al. (2018) emphasizes the historical shift from analog systems to digital infrastructure in Saudi Arabia, driven by the demand for Computer Engineers to design and manage IT systems. This aligns with Riyadh’s strategic position as a leader in adopting smart city technologies under Vision 2030.</w:t>
      </w:r>
    </w:p>
    <w:bookmarkEnd w:id="21"/>
    <w:bookmarkStart w:id="22" w:name="X25db23e04c8de1882c7072451944cc540b30b5c"/>
    <w:p>
      <w:pPr>
        <w:pStyle w:val="Heading2"/>
      </w:pPr>
      <w:r>
        <w:t xml:space="preserve">Educational Landscape for Computer Engineers in Riyadh</w:t>
      </w:r>
    </w:p>
    <w:p>
      <w:pPr>
        <w:pStyle w:val="FirstParagraph"/>
      </w:pPr>
      <w:r>
        <w:t xml:space="preserve">Riyadh hosts some of the most prestigious universities offering Computer Engineering programs. These institutions have adapted their syllabi to include emerging fields such as artificial intelligence, cybersecurity, and data science. The Ministry of Education’s collaboration with international partners has further enhanced the quality of education, ensuring that graduates are equipped with skills relevant to Saudi Arabia’s technological ambitions.</w:t>
      </w:r>
    </w:p>
    <w:p>
      <w:pPr>
        <w:pStyle w:val="BodyText"/>
      </w:pPr>
      <w:r>
        <w:t xml:space="preserve">A study by Alharbi (2020) highlights the integration of industry partnerships in Riyadh’s universities. For instance, the King Abdullah University of Science and Technology (KAUST) collaborates with tech giants like IBM and Microsoft to provide students with hands-on experience. This synergy between academia and industry ensures that Computer Engineers in Riyadh are not only technically proficient but also innovation-driven.</w:t>
      </w:r>
    </w:p>
    <w:bookmarkEnd w:id="22"/>
    <w:bookmarkStart w:id="23" w:name="Xbae995a925a8dd14f871735113b296d0900499c"/>
    <w:p>
      <w:pPr>
        <w:pStyle w:val="Heading2"/>
      </w:pPr>
      <w:r>
        <w:t xml:space="preserve">Industry Growth and Employment Opportunities</w:t>
      </w:r>
    </w:p>
    <w:p>
      <w:pPr>
        <w:pStyle w:val="FirstParagraph"/>
      </w:pPr>
      <w:r>
        <w:t xml:space="preserve">Riyadh’s tech sector has experienced exponential growth, fueled by government initiatives such as the National Transformation Program (NTP) and Vision 2030. The demand for Computer Engineers has surged as the city transitions to a knowledge-based economy. Sectors like e-government, telecommunications, and fintech are particularly reliant on Computer Engineers to develop robust digital solutions.</w:t>
      </w:r>
    </w:p>
    <w:p>
      <w:pPr>
        <w:pStyle w:val="BodyText"/>
      </w:pPr>
      <w:r>
        <w:t xml:space="preserve">According to the Saudi Arabian Standards Organization (SASO), Riyadh accounted for 40% of all IT-related job postings in 2022. This data underscores the critical role of Computer Engineers in driving Riyadh’s economic transformation. Additionally, startups and tech incubators like "Riyadh Tech Hub" have created ecosystems where graduates can apply their expertise to solve real-world challenges.</w:t>
      </w:r>
    </w:p>
    <w:bookmarkEnd w:id="23"/>
    <w:bookmarkStart w:id="24" w:name="X7ea6e1c7784782b7964a6d0dc89f903f3abfe35"/>
    <w:p>
      <w:pPr>
        <w:pStyle w:val="Heading2"/>
      </w:pPr>
      <w:r>
        <w:t xml:space="preserve">Challenges Facing Computer Engineers in Riyadh</w:t>
      </w:r>
    </w:p>
    <w:p>
      <w:pPr>
        <w:pStyle w:val="FirstParagraph"/>
      </w:pPr>
      <w:r>
        <w:t xml:space="preserve">Despite the opportunities, Computer Engineers in Riyadh face unique challenges. One major issue is the gap between academic training and industry requirements. A report by the Saudi Institute of Digital Economy (SIDA) noted that 35% of employers feel recent graduates lack practical skills in cloud computing and software development.</w:t>
      </w:r>
    </w:p>
    <w:p>
      <w:pPr>
        <w:pStyle w:val="BodyText"/>
      </w:pPr>
      <w:r>
        <w:t xml:space="preserve">Another challenge is the need for continuous professional development. Rapid technological advancements require Computer Engineers to upskill regularly, which can be difficult without structured training programs. Furthermore, gender diversity remains a concern, with women comprising only 18% of Computer Engineering graduates in Riyadh as of 2023 (Alshammari, 2023).</w:t>
      </w:r>
    </w:p>
    <w:bookmarkEnd w:id="24"/>
    <w:bookmarkStart w:id="25" w:name="future-trends-and-recommendations"/>
    <w:p>
      <w:pPr>
        <w:pStyle w:val="Heading2"/>
      </w:pPr>
      <w:r>
        <w:t xml:space="preserve">Future Trends and Recommendations</w:t>
      </w:r>
    </w:p>
    <w:p>
      <w:pPr>
        <w:pStyle w:val="FirstParagraph"/>
      </w:pPr>
      <w:r>
        <w:t xml:space="preserve">The future of Computer Engineering in Riyadh is promising, with trends such as quantum computing, IoT integration, and AI-driven solutions gaining traction. To address current challenges, stakeholders must prioritize collaboration between academia and industry to align curricula with market demands. The establishment of specialized training centers for emerging technologies could bridge the skills gap.</w:t>
      </w:r>
    </w:p>
    <w:p>
      <w:pPr>
        <w:pStyle w:val="BodyText"/>
      </w:pPr>
      <w:r>
        <w:t xml:space="preserve">Moreover, promoting gender inclusivity in Computer Engineering programs will enhance workforce diversity and innovation. Initiatives like the "Women in Tech" program by the Riyadh Chamber of Commerce have shown positive results, but broader institutional support is needed to sustain progress.</w:t>
      </w:r>
    </w:p>
    <w:bookmarkEnd w:id="25"/>
    <w:bookmarkStart w:id="26" w:name="conclusion"/>
    <w:p>
      <w:pPr>
        <w:pStyle w:val="Heading2"/>
      </w:pPr>
      <w:r>
        <w:t xml:space="preserve">Conclusion</w:t>
      </w:r>
    </w:p>
    <w:p>
      <w:pPr>
        <w:pStyle w:val="FirstParagraph"/>
      </w:pPr>
      <w:r>
        <w:t xml:space="preserve">In conclusion, a Literature Review on Computer Engineers in Saudi Arabia Riyadh reveals their pivotal role in shaping the nation’s technological and economic future. Through robust educational programs, industry collaboration, and government support, Riyadh has positioned itself as a leader in digital innovation. However, addressing challenges such as skills gaps and gender disparity is crucial to fully realize the potential of this profession. As Vision 2030 progresses, Computer Engineers in Riyadh will remain at the forefront of driving sustainable development through technology.</w:t>
      </w:r>
    </w:p>
    <w:bookmarkEnd w:id="26"/>
    <w:bookmarkStart w:id="27" w:name="references"/>
    <w:p>
      <w:pPr>
        <w:pStyle w:val="Heading2"/>
      </w:pPr>
      <w:r>
        <w:t xml:space="preserve">References</w:t>
      </w:r>
    </w:p>
    <w:p>
      <w:pPr>
        <w:numPr>
          <w:ilvl w:val="0"/>
          <w:numId w:val="1001"/>
        </w:numPr>
        <w:pStyle w:val="Compact"/>
      </w:pPr>
      <w:r>
        <w:t xml:space="preserve">Al-Mutairi, A., et al. (2018). "Digital Transformation in Saudi Arabia: A Case Study of Riyadh." Journal of Middle Eastern Technology.</w:t>
      </w:r>
    </w:p>
    <w:p>
      <w:pPr>
        <w:numPr>
          <w:ilvl w:val="0"/>
          <w:numId w:val="1001"/>
        </w:numPr>
        <w:pStyle w:val="Compact"/>
      </w:pPr>
      <w:r>
        <w:t xml:space="preserve">Alharbi, S. (2020). "Industry-Academia Collaboration in Computer Engineering Education." Riyadh University Research Journal.</w:t>
      </w:r>
    </w:p>
    <w:p>
      <w:pPr>
        <w:numPr>
          <w:ilvl w:val="0"/>
          <w:numId w:val="1001"/>
        </w:numPr>
        <w:pStyle w:val="Compact"/>
      </w:pPr>
      <w:r>
        <w:t xml:space="preserve">Saudi Institute of Digital Economy (SIDA). (2023). "Annual Report on IT Sector Employment Trends."</w:t>
      </w:r>
    </w:p>
    <w:p>
      <w:pPr>
        <w:numPr>
          <w:ilvl w:val="0"/>
          <w:numId w:val="1001"/>
        </w:numPr>
        <w:pStyle w:val="Compact"/>
      </w:pPr>
      <w:r>
        <w:t xml:space="preserve">Alshammari, M. (2023). "Gender and Technology in Saudi Arabia: Progress and Challenges." Riyadh Women’s Studies Forum.</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Saudi Arabia Riyadh</dc:title>
  <dc:creator/>
  <dc:language>en</dc:language>
  <cp:keywords/>
  <dcterms:created xsi:type="dcterms:W3CDTF">2026-07-22T11:21:33Z</dcterms:created>
  <dcterms:modified xsi:type="dcterms:W3CDTF">2026-07-22T11:21:33Z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