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Computer</w:t>
      </w:r>
      <w:r>
        <w:t xml:space="preserve"> </w:t>
      </w:r>
      <w:r>
        <w:t xml:space="preserve">Engineers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4" w:name="Xb69deb182a379ad071d74c8ad9549be3e7e32a7"/>
    <w:p>
      <w:pPr>
        <w:pStyle w:val="Heading1"/>
      </w:pPr>
      <w:r>
        <w:t xml:space="preserve">Literature Review: The Role of Computer Engineers in Spain Madrid</w:t>
      </w:r>
    </w:p>
    <w:p>
      <w:pPr>
        <w:pStyle w:val="FirstParagraph"/>
      </w:pPr>
      <w:r>
        <w:rPr>
          <w:bCs/>
          <w:b/>
        </w:rPr>
        <w:t xml:space="preserve">Introduction:</w:t>
      </w:r>
      <w:r>
        <w:t xml:space="preserve"> </w:t>
      </w:r>
      <w:r>
        <w:t xml:space="preserve">The field of computer engineering has evolved significantly over the past few decades, driven by rapid technological advancements and increasing digitalization. This literature review explores the role and significance of computer engineers in Spain, with a specific focus on Madrid, a hub for innovation and technology in Europe. Madrid’s dynamic economy, coupled with its rich academic institutions and growing tech ecosystem, positions it as a critical center for computer engineering research and practice. This document synthesizes existing studies to highlight trends, challenges, and opportunities within the discipline of computer engineering in this region.</w:t>
      </w:r>
    </w:p>
    <w:bookmarkStart w:id="21" w:name="Xabb5985991922f2def7f34b29f1cfdeadae1adf"/>
    <w:p>
      <w:pPr>
        <w:pStyle w:val="Heading2"/>
      </w:pPr>
      <w:r>
        <w:t xml:space="preserve">Historical Context of Computer Engineering in Spain</w:t>
      </w:r>
    </w:p>
    <w:p>
      <w:pPr>
        <w:pStyle w:val="FirstParagraph"/>
      </w:pPr>
      <w:r>
        <w:t xml:space="preserve">Spain’s technological development has been influenced by both global trends and local socio-economic factors. Madrid emerged as a key player in the 1980s with the establishment of institutions like the Universidad Politécnica de Madrid (UPM), one of Europe’s largest technical universities. Early research in computer engineering focused on hardware development, software systems, and telecommunications infrastructure. Studies by</w:t>
      </w:r>
      <w:r>
        <w:t xml:space="preserve"> </w:t>
      </w:r>
      <w:hyperlink r:id="rId20">
        <w:r>
          <w:rPr>
            <w:rStyle w:val="Hyperlink"/>
          </w:rPr>
          <w:t xml:space="preserve">UPM</w:t>
        </w:r>
      </w:hyperlink>
      <w:r>
        <w:t xml:space="preserve"> </w:t>
      </w:r>
      <w:r>
        <w:t xml:space="preserve">(2015) note that Madrid became a focal point for Spain’s IT industry due to its strategic location and government investments in digital infrastructure.</w:t>
      </w:r>
    </w:p>
    <w:bookmarkEnd w:id="21"/>
    <w:bookmarkStart w:id="24" w:name="X6a250c21acccfa4152cf055666106b2dc47cf41"/>
    <w:p>
      <w:pPr>
        <w:pStyle w:val="Heading2"/>
      </w:pPr>
      <w:r>
        <w:t xml:space="preserve">Current Trends in Computer Engineering Education in Madrid</w:t>
      </w:r>
    </w:p>
    <w:p>
      <w:pPr>
        <w:pStyle w:val="FirstParagraph"/>
      </w:pPr>
      <w:r>
        <w:t xml:space="preserve">Recent literature highlights the growing demand for computer engineers with interdisciplinary skills. A report by the Spanish Ministry of Education (2021) emphasizes that Madrid’s universities are adapting curricula to include emerging fields such as artificial intelligence (AI), cybersecurity, and data science. For instance, the Universidad Complutense de Madrid (UCM) has integrated ethical AI frameworks into its computer engineering programs, aligning with European Union directives on responsible innovation. Similarly, research by</w:t>
      </w:r>
      <w:r>
        <w:t xml:space="preserve"> </w:t>
      </w:r>
      <w:hyperlink r:id="rId22">
        <w:r>
          <w:rPr>
            <w:rStyle w:val="Hyperlink"/>
          </w:rPr>
          <w:t xml:space="preserve">UCM</w:t>
        </w:r>
      </w:hyperlink>
      <w:r>
        <w:t xml:space="preserve"> </w:t>
      </w:r>
      <w:r>
        <w:t xml:space="preserve">(2022) indicates that graduates in Madrid are increasingly sought after for roles in fintech, IoT (Internet of Things), and sustainable energy systems.</w:t>
      </w:r>
    </w:p>
    <w:bookmarkStart w:id="23" w:name="X891a2db63dc2146b95408c9c59f0113037dc548"/>
    <w:p>
      <w:pPr>
        <w:pStyle w:val="Heading3"/>
      </w:pPr>
      <w:r>
        <w:t xml:space="preserve">Industry Collaboration and Workforce Development</w:t>
      </w:r>
    </w:p>
    <w:p>
      <w:pPr>
        <w:pStyle w:val="FirstParagraph"/>
      </w:pPr>
      <w:r>
        <w:t xml:space="preserve">Madrid’s computer engineering sector benefits from close ties between academia and industry. Companies such as IBM, Telefónica, and local startups like Innotek are collaborating with Madrid-based universities to address real-world challenges. A study by the Madrid Regional Government (2020) found that 65% of computer engineering graduates in the region secure employment within six months of graduation, often in roles requiring cross-disciplinary expertise. This trend underscores the importance of internships, industry-sponsored projects, and entrepreneurial training programs offered by institutions like UPM.</w:t>
      </w:r>
    </w:p>
    <w:bookmarkEnd w:id="23"/>
    <w:bookmarkEnd w:id="24"/>
    <w:bookmarkStart w:id="27" w:name="X4250b72cde89680178ba3c62ee0d55288181ef9"/>
    <w:p>
      <w:pPr>
        <w:pStyle w:val="Heading2"/>
      </w:pPr>
      <w:r>
        <w:t xml:space="preserve">Challenges Facing Computer Engineers in Spain Madrid</w:t>
      </w:r>
    </w:p>
    <w:p>
      <w:pPr>
        <w:pStyle w:val="FirstParagraph"/>
      </w:pPr>
      <w:r>
        <w:t xml:space="preserve">Despite its strengths, the field of computer engineering in Madrid faces unique challenges. One significant issue is the digital divide between urban and rural areas in Spain. A 2019 report by the European Commission notes that while Madrid has high internet penetration and advanced infrastructure, other regions lag behind, creating disparities in access to technological resources. Additionally, cybersecurity threats have become a growing concern for both public and private sectors in Madrid. Research by</w:t>
      </w:r>
      <w:r>
        <w:t xml:space="preserve"> </w:t>
      </w:r>
      <w:hyperlink r:id="rId25">
        <w:r>
          <w:rPr>
            <w:rStyle w:val="Hyperlink"/>
          </w:rPr>
          <w:t xml:space="preserve">Madrid Regional Government</w:t>
        </w:r>
      </w:hyperlink>
      <w:r>
        <w:t xml:space="preserve"> </w:t>
      </w:r>
      <w:r>
        <w:t xml:space="preserve">(2023) highlights the need for more specialized training in threat detection and data privacy compliance.</w:t>
      </w:r>
    </w:p>
    <w:bookmarkStart w:id="26" w:name="economic-and-regulatory-factors"/>
    <w:p>
      <w:pPr>
        <w:pStyle w:val="Heading3"/>
      </w:pPr>
      <w:r>
        <w:t xml:space="preserve">Economic and Regulatory Factors</w:t>
      </w:r>
    </w:p>
    <w:p>
      <w:pPr>
        <w:pStyle w:val="FirstParagraph"/>
      </w:pPr>
      <w:r>
        <w:t xml:space="preserve">Economic fluctuations, such as Spain’s 2008 financial crisis, have impacted investment in technology. However, Madrid has rebounded strongly, with a 2021 European Investment Bank (EIB) report citing the city as a leader in digital innovation funding. Regulatory challenges also persist. For example, the General Data Protection Regulation (GDPR) imposes strict compliance requirements on computer engineers working in sectors like healthcare or finance. A study by</w:t>
      </w:r>
      <w:r>
        <w:t xml:space="preserve"> </w:t>
      </w:r>
      <w:hyperlink r:id="rId20">
        <w:r>
          <w:rPr>
            <w:rStyle w:val="Hyperlink"/>
          </w:rPr>
          <w:t xml:space="preserve">UPM</w:t>
        </w:r>
      </w:hyperlink>
      <w:r>
        <w:t xml:space="preserve"> </w:t>
      </w:r>
      <w:r>
        <w:t xml:space="preserve">(2021) found that 40% of Madrid-based computer engineers report increased time spent on regulatory audits and documentation.</w:t>
      </w:r>
    </w:p>
    <w:bookmarkEnd w:id="26"/>
    <w:bookmarkEnd w:id="27"/>
    <w:bookmarkStart w:id="30" w:name="opportunities-for-growth-and-innovation"/>
    <w:p>
      <w:pPr>
        <w:pStyle w:val="Heading2"/>
      </w:pPr>
      <w:r>
        <w:t xml:space="preserve">Opportunities for Growth and Innovation</w:t>
      </w:r>
    </w:p>
    <w:p>
      <w:pPr>
        <w:pStyle w:val="FirstParagraph"/>
      </w:pPr>
      <w:r>
        <w:t xml:space="preserve">Madrid’s position as a European tech hub presents numerous opportunities. The city hosts innovation clusters like the Madrid Digital District, which fosters collaboration between startups, researchers, and policymakers. A 2023 report by</w:t>
      </w:r>
      <w:r>
        <w:t xml:space="preserve"> </w:t>
      </w:r>
      <w:hyperlink r:id="rId28">
        <w:r>
          <w:rPr>
            <w:rStyle w:val="Hyperlink"/>
          </w:rPr>
          <w:t xml:space="preserve">Madrid Innovation Council</w:t>
        </w:r>
      </w:hyperlink>
      <w:r>
        <w:t xml:space="preserve"> </w:t>
      </w:r>
      <w:r>
        <w:t xml:space="preserve">states that the region’s computer engineering sector is expected to grow by 15% annually until 2030, driven by AI adoption and smart city initiatives. Furthermore, Spain’s national strategy for digital transformation (2023) emphasizes the need for computer engineers to lead in areas such as quantum computing and renewable energy integration.</w:t>
      </w:r>
    </w:p>
    <w:bookmarkStart w:id="29" w:name="Xe77dc2cd3d3dcda9c97bdeb795c3bc0fc8269ac"/>
    <w:p>
      <w:pPr>
        <w:pStyle w:val="Heading3"/>
      </w:pPr>
      <w:r>
        <w:t xml:space="preserve">Academic Research and Global Partnerships</w:t>
      </w:r>
    </w:p>
    <w:p>
      <w:pPr>
        <w:pStyle w:val="FirstParagraph"/>
      </w:pPr>
      <w:r>
        <w:t xml:space="preserve">Madrid’s academic institutions are actively engaging in international research collaborations. For instance, the Universidad Nacional de Educación a Distancia (UNED) has partnered with MIT on projects related to cloud computing and edge AI. Such partnerships not only enhance Spain’s global standing but also provide students in Madrid with access to cutting-edge technologies and methodologies.</w:t>
      </w:r>
    </w:p>
    <w:bookmarkEnd w:id="29"/>
    <w:bookmarkEnd w:id="30"/>
    <w:bookmarkStart w:id="33" w:name="X7dae18ef7a542675f1c41c7c5d185c07500999a"/>
    <w:p>
      <w:pPr>
        <w:pStyle w:val="Heading2"/>
      </w:pPr>
      <w:r>
        <w:t xml:space="preserve">Future Directions for Computer Engineering in Spain Madrid</w:t>
      </w:r>
    </w:p>
    <w:p>
      <w:pPr>
        <w:pStyle w:val="FirstParagraph"/>
      </w:pPr>
      <w:r>
        <w:t xml:space="preserve">The future of computer engineering in Madrid will depend on addressing existing challenges while leveraging emerging opportunities. Key priorities include:</w:t>
      </w:r>
      <w:r>
        <w:t xml:space="preserve"> </w:t>
      </w:r>
      <w:r>
        <w:t xml:space="preserve">- Expanding access to digital tools and training programs for underrepresented groups.</w:t>
      </w:r>
      <w:r>
        <w:t xml:space="preserve"> </w:t>
      </w:r>
      <w:r>
        <w:t xml:space="preserve">- Strengthening cybersecurity education and industry standards.</w:t>
      </w:r>
      <w:r>
        <w:t xml:space="preserve"> </w:t>
      </w:r>
      <w:r>
        <w:t xml:space="preserve">- Encouraging interdisciplinary research to tackle complex problems like climate change or healthcare accessibility.</w:t>
      </w:r>
    </w:p>
    <w:p>
      <w:pPr>
        <w:pStyle w:val="BodyText"/>
      </w:pPr>
      <w:r>
        <w:t xml:space="preserve">As Madrid continues to grow as a tech leader in Spain, computer engineers will play a pivotal role in shaping its digital future. By aligning academic programs with industry needs and fostering innovation through collaboration, the region can maintain its competitive edge on the global stage.</w:t>
      </w:r>
    </w:p>
    <w:bookmarkStart w:id="31" w:name="conclusion"/>
    <w:p>
      <w:pPr>
        <w:pStyle w:val="Heading3"/>
      </w:pPr>
      <w:r>
        <w:t xml:space="preserve">Conclusion</w:t>
      </w:r>
    </w:p>
    <w:p>
      <w:pPr>
        <w:pStyle w:val="FirstParagraph"/>
      </w:pPr>
      <w:r>
        <w:t xml:space="preserve">This literature review underscores the critical role of computer engineers in Madrid’s technological landscape. From historical developments to current trends, challenges, and future opportunities, the field remains dynamic and vital. As Spain continues to prioritize digital transformation, Madrid stands as a model for how academic excellence, industry collaboration, and policy innovation can drive progress in computer engineering.</w:t>
      </w:r>
    </w:p>
    <w:bookmarkEnd w:id="31"/>
    <w:bookmarkStart w:id="32" w:name="references"/>
    <w:p>
      <w:pPr>
        <w:pStyle w:val="Heading3"/>
      </w:pPr>
      <w:r>
        <w:t xml:space="preserve">References</w:t>
      </w:r>
    </w:p>
    <w:p>
      <w:pPr>
        <w:numPr>
          <w:ilvl w:val="0"/>
          <w:numId w:val="1001"/>
        </w:numPr>
        <w:pStyle w:val="Compact"/>
      </w:pPr>
      <w:r>
        <w:t xml:space="preserve">Spanish Ministry of Education (2021). "Digital Transformation in Higher Education." Madrid: Government Publications.</w:t>
      </w:r>
    </w:p>
    <w:p>
      <w:pPr>
        <w:numPr>
          <w:ilvl w:val="0"/>
          <w:numId w:val="1001"/>
        </w:numPr>
        <w:pStyle w:val="Compact"/>
      </w:pPr>
      <w:r>
        <w:t xml:space="preserve">Madrid Regional Government (2020). "Tech Employment Trends in the Region." Madrid: Regional Development Report.</w:t>
      </w:r>
    </w:p>
    <w:p>
      <w:pPr>
        <w:numPr>
          <w:ilvl w:val="0"/>
          <w:numId w:val="1001"/>
        </w:numPr>
        <w:pStyle w:val="Compact"/>
      </w:pPr>
      <w:r>
        <w:t xml:space="preserve">European Commission (2019). "Digital Divide in Europe." Brussels: EU Publications.</w:t>
      </w:r>
    </w:p>
    <w:p>
      <w:pPr>
        <w:numPr>
          <w:ilvl w:val="0"/>
          <w:numId w:val="1001"/>
        </w:numPr>
        <w:pStyle w:val="Compact"/>
      </w:pPr>
      <w:r>
        <w:t xml:space="preserve">Madrid Innovation Council (2023). "Madrid Digital District 2030 Strategy." Madrid: Innovation Reports.</w:t>
      </w:r>
    </w:p>
    <w:p>
      <w:pPr>
        <w:pStyle w:val="FirstParagraph"/>
      </w:pPr>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madrid.org" TargetMode="External" /><Relationship Type="http://schemas.openxmlformats.org/officeDocument/2006/relationships/hyperlink" Id="rId28" Target="https://www.madridinnovation.com" TargetMode="External" /><Relationship Type="http://schemas.openxmlformats.org/officeDocument/2006/relationships/hyperlink" Id="rId22" Target="https://www.ucm.es" TargetMode="External" /><Relationship Type="http://schemas.openxmlformats.org/officeDocument/2006/relationships/hyperlink" Id="rId20" Target="https://www.upm.es" TargetMode="External" /></Relationships>
</file>

<file path=word/_rels/footnotes.xml.rels><?xml version="1.0" encoding="UTF-8"?><Relationships xmlns="http://schemas.openxmlformats.org/package/2006/relationships"><Relationship Type="http://schemas.openxmlformats.org/officeDocument/2006/relationships/hyperlink" Id="rId25" Target="https://www.madrid.org" TargetMode="External" /><Relationship Type="http://schemas.openxmlformats.org/officeDocument/2006/relationships/hyperlink" Id="rId28" Target="https://www.madridinnovation.com" TargetMode="External" /><Relationship Type="http://schemas.openxmlformats.org/officeDocument/2006/relationships/hyperlink" Id="rId22" Target="https://www.ucm.es" TargetMode="External" /><Relationship Type="http://schemas.openxmlformats.org/officeDocument/2006/relationships/hyperlink" Id="rId20" Target="https://www.upm.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Computer Engineers in Spain Madrid</dc:title>
  <dc:creator/>
  <dc:language>en</dc:language>
  <cp:keywords/>
  <dcterms:created xsi:type="dcterms:W3CDTF">2026-07-20T01:56:16Z</dcterms:created>
  <dcterms:modified xsi:type="dcterms:W3CDTF">2026-07-20T01:56:16Z</dcterms:modified>
</cp:coreProperties>
</file>

<file path=docProps/custom.xml><?xml version="1.0" encoding="utf-8"?>
<Properties xmlns="http://schemas.openxmlformats.org/officeDocument/2006/custom-properties" xmlns:vt="http://schemas.openxmlformats.org/officeDocument/2006/docPropsVTypes"/>
</file>