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c934454aa12c555ac6cf8097b16f0413cc1f5cf"/>
    <w:p>
      <w:pPr>
        <w:pStyle w:val="Heading1"/>
      </w:pPr>
      <w:r>
        <w:t xml:space="preserve">Literature Review on the Role of Computer Engineer in Spain Valencia</w:t>
      </w:r>
    </w:p>
    <w:bookmarkStart w:id="20" w:name="introduction"/>
    <w:p>
      <w:pPr>
        <w:pStyle w:val="Heading2"/>
      </w:pPr>
      <w:r>
        <w:t xml:space="preserve">Introduction</w:t>
      </w:r>
    </w:p>
    <w:p>
      <w:pPr>
        <w:pStyle w:val="FirstParagraph"/>
      </w:pPr>
      <w:r>
        <w:t xml:space="preserve">The role of a Computer Engineer in Spain’s Valencia region is increasingly critical as the area undergoes rapid technological transformation. This literature review explores the academic, industrial, and research contributions of Computer Engineers in Valencia, emphasizing their adaptability to regional challenges and opportunities. Spain Valencia, known for its vibrant tech ecosystem and strategic location in Mediterranean Europe, presents unique demands that shape the evolution of Computer Engineering disciplines.</w:t>
      </w:r>
    </w:p>
    <w:bookmarkEnd w:id="20"/>
    <w:bookmarkStart w:id="21" w:name="X721d393a400f4a79ce50d282d8564d452bd5100"/>
    <w:p>
      <w:pPr>
        <w:pStyle w:val="Heading2"/>
      </w:pPr>
      <w:r>
        <w:t xml:space="preserve">Academic Framework for Computer Engineers in Spain Valencia</w:t>
      </w:r>
    </w:p>
    <w:p>
      <w:pPr>
        <w:pStyle w:val="FirstParagraph"/>
      </w:pPr>
      <w:r>
        <w:t xml:space="preserve">The educational landscape for Computer Engineers in Spain Valencia is anchored by institutions such as the Polytechnic University of Valencia (UPV) and the University of Valencia (UV). These universities offer specialized programs that align with both national and regional technological priorities. According to a 2023 report by the Ministry of Education, UPV’s Computer Engineering curriculum integrates modules on embedded systems, artificial intelligence, and cybersecurity—fields deemed essential for Valencia’s growing industries in renewable energy and smart infrastructure.</w:t>
      </w:r>
    </w:p>
    <w:p>
      <w:pPr>
        <w:pStyle w:val="BodyText"/>
      </w:pPr>
      <w:r>
        <w:t xml:space="preserve">Literature highlights the emphasis on interdisciplinary learning in Valencia. For instance, a study published in *Revista Iberoamericana de Informática* (2022) notes that Valencia’s engineering programs prioritize collaboration between disciplines such as mechanical engineering and environmental science. This approach ensures Computer Engineers are equipped to address complex challenges like smart grid optimization or sustainable urban planning.</w:t>
      </w:r>
    </w:p>
    <w:bookmarkEnd w:id="21"/>
    <w:bookmarkStart w:id="22" w:name="Xea459a11b88bf277f06a968fe8a614f6b0f7e7b"/>
    <w:p>
      <w:pPr>
        <w:pStyle w:val="Heading2"/>
      </w:pPr>
      <w:r>
        <w:t xml:space="preserve">Industry Landscape and Professional Roles</w:t>
      </w:r>
    </w:p>
    <w:p>
      <w:pPr>
        <w:pStyle w:val="FirstParagraph"/>
      </w:pPr>
      <w:r>
        <w:t xml:space="preserve">Spain Valencia’s economy is transitioning toward technology-driven sectors, including automation, data analytics, and digital services. The Valencia region hosts major corporations like Iberdrola (energy) and Cepsa (petrochemicals), which increasingly rely on Computer Engineers for innovation in IoT-enabled systems and AI-driven logistics. A 2023 analysis by the Valencia Regional Government revealed that 37% of tech startups in the region focus on green technologies, a sector where Computer Engineers play a pivotal role.</w:t>
      </w:r>
    </w:p>
    <w:p>
      <w:pPr>
        <w:pStyle w:val="BodyText"/>
      </w:pPr>
      <w:r>
        <w:t xml:space="preserve">The demand for Computer Engineers in Valencia is also fueled by its status as a hub for smart city initiatives. Projects like the *Valencia Smart City Plan* require professionals to design scalable software solutions for urban mobility and energy management. A case study by the Institute of Advanced Architecture of Catalonia (2021) underscored how Computer Engineers in Valencia collaborate with architects and urban planners to integrate AI-driven traffic control systems into the city’s infrastructure.</w:t>
      </w:r>
    </w:p>
    <w:bookmarkEnd w:id="22"/>
    <w:bookmarkStart w:id="23" w:name="Xa9742c076ff7f020cd2a6fddc8834b4ca2e03d5"/>
    <w:p>
      <w:pPr>
        <w:pStyle w:val="Heading2"/>
      </w:pPr>
      <w:r>
        <w:t xml:space="preserve">Research Contributions from Spain Valencia</w:t>
      </w:r>
    </w:p>
    <w:p>
      <w:pPr>
        <w:pStyle w:val="FirstParagraph"/>
      </w:pPr>
      <w:r>
        <w:t xml:space="preserve">Valencia has emerged as a significant contributor to European research in Computer Engineering. The *Institute of Information and Communication Technologies (ITACA)* at UPV is renowned for its work in machine learning and distributed systems. A 2024 paper published in *IEEE Transactions on Computers* highlights ITACA’s development of energy-efficient algorithms tailored for Valencia’s renewable energy grid, demonstrating the region’s focus on sustainable technology.</w:t>
      </w:r>
    </w:p>
    <w:p>
      <w:pPr>
        <w:pStyle w:val="BodyText"/>
      </w:pPr>
      <w:r>
        <w:t xml:space="preserve">Moreover, research collaborations between Valencia universities and industry partners have yielded innovations in healthcare technology. For example, a 2023 project by UV and local hospitals led to the creation of a telemedicine platform using edge computing—a breakthrough attributed to the expertise of Computer Engineers in real-time data processing.</w:t>
      </w:r>
    </w:p>
    <w:bookmarkEnd w:id="23"/>
    <w:bookmarkStart w:id="24" w:name="X41d117debd8258eb3875afab7a884adc6cc9556"/>
    <w:p>
      <w:pPr>
        <w:pStyle w:val="Heading2"/>
      </w:pPr>
      <w:r>
        <w:t xml:space="preserve">Challenges and Opportunities for Computer Engineers in Spain Valencia</w:t>
      </w:r>
    </w:p>
    <w:p>
      <w:pPr>
        <w:pStyle w:val="FirstParagraph"/>
      </w:pPr>
      <w:r>
        <w:t xml:space="preserve">Despite its advancements, Valencia’s Computer Engineering sector faces challenges such as a skills gap in emerging fields like quantum computing and blockchain. A 2023 survey by the Spanish Association of Computing (AEC) found that 45% of employers in Valencia reported difficulty hiring engineers with specialized training in AI ethics and data privacy.</w:t>
      </w:r>
    </w:p>
    <w:p>
      <w:pPr>
        <w:pStyle w:val="BodyText"/>
      </w:pPr>
      <w:r>
        <w:t xml:space="preserve">However, these challenges also present opportunities for interdisciplinary growth. The region’s focus on Industry 4.0 and digital sovereignty has spurred demand for Computer Engineers skilled in cybersecurity and ethical AI. Additionally, Valencia’s strategic location as a gateway to Mediterranean trade routes positions it to benefit from cross-border tech partnerships, further expanding the role of Computer Engineers in global innovation networks.</w:t>
      </w:r>
    </w:p>
    <w:bookmarkEnd w:id="24"/>
    <w:bookmarkStart w:id="26" w:name="conclusion"/>
    <w:p>
      <w:pPr>
        <w:pStyle w:val="Heading2"/>
      </w:pPr>
      <w:r>
        <w:t xml:space="preserve">Conclusion</w:t>
      </w:r>
    </w:p>
    <w:p>
      <w:pPr>
        <w:pStyle w:val="FirstParagraph"/>
      </w:pPr>
      <w:r>
        <w:t xml:space="preserve">In summary, the role of a Computer Engineer in Spain Valencia is multifaceted, driven by the region’s commitment to technological advancement and sustainability. Through robust academic programs, industry collaboration, and cutting-edge research, Valencia continues to shape the future of Computer Engineering in Europe. As challenges evolve—whether in AI ethics or smart infrastructure—Computer Engineers in this region are poised to lead innovation while addressing local and global needs.</w:t>
      </w:r>
    </w:p>
    <w:bookmarkStart w:id="25" w:name="references"/>
    <w:p>
      <w:pPr>
        <w:pStyle w:val="Heading3"/>
      </w:pPr>
      <w:r>
        <w:t xml:space="preserve">References</w:t>
      </w:r>
    </w:p>
    <w:p>
      <w:pPr>
        <w:numPr>
          <w:ilvl w:val="0"/>
          <w:numId w:val="1001"/>
        </w:numPr>
        <w:pStyle w:val="Compact"/>
      </w:pPr>
      <w:r>
        <w:t xml:space="preserve">Ministry of Education, Spain. (2023). *Report on Higher Education Trends in Valencia.*</w:t>
      </w:r>
    </w:p>
    <w:p>
      <w:pPr>
        <w:numPr>
          <w:ilvl w:val="0"/>
          <w:numId w:val="1001"/>
        </w:numPr>
        <w:pStyle w:val="Compact"/>
      </w:pPr>
      <w:r>
        <w:t xml:space="preserve">Revista Iberoamericana de Informática. (2022). *Interdisciplinary Approaches in Engineering Education.*</w:t>
      </w:r>
    </w:p>
    <w:p>
      <w:pPr>
        <w:numPr>
          <w:ilvl w:val="0"/>
          <w:numId w:val="1001"/>
        </w:numPr>
        <w:pStyle w:val="Compact"/>
      </w:pPr>
      <w:r>
        <w:t xml:space="preserve">Valencia Regional Government. (2023). *Tech Startup Ecosystem Analysis.*</w:t>
      </w:r>
    </w:p>
    <w:p>
      <w:pPr>
        <w:numPr>
          <w:ilvl w:val="0"/>
          <w:numId w:val="1001"/>
        </w:numPr>
        <w:pStyle w:val="Compact"/>
      </w:pPr>
      <w:r>
        <w:t xml:space="preserve">Institute of Advanced Architecture of Catalonia. (2021). *Smart City Integration Strategies.*</w:t>
      </w:r>
    </w:p>
    <w:p>
      <w:pPr>
        <w:numPr>
          <w:ilvl w:val="0"/>
          <w:numId w:val="1001"/>
        </w:numPr>
        <w:pStyle w:val="Compact"/>
      </w:pPr>
      <w:r>
        <w:t xml:space="preserve">IEEE Transactions on Computers. (2024). *Energy-Efficient Algorithms for Renewable Grids.*</w:t>
      </w:r>
    </w:p>
    <w:p>
      <w:pPr>
        <w:pStyle w:val="FirstParagraph"/>
      </w:pPr>
      <w:r>
        <w:rPr>
          <w:iCs/>
          <w:i/>
        </w:rPr>
        <w:t xml:space="preserve">Note: This literature review is tailored to the context of Spain Valencia, emphasizing the unique contributions and challenges faced by Computer Engineers in this region.</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Spain Valencia</dc:title>
  <dc:creator/>
  <dc:language>en</dc:language>
  <cp:keywords/>
  <dcterms:created xsi:type="dcterms:W3CDTF">2026-07-20T13:09:36Z</dcterms:created>
  <dcterms:modified xsi:type="dcterms:W3CDTF">2026-07-20T13:09:36Z</dcterms:modified>
</cp:coreProperties>
</file>

<file path=docProps/custom.xml><?xml version="1.0" encoding="utf-8"?>
<Properties xmlns="http://schemas.openxmlformats.org/officeDocument/2006/custom-properties" xmlns:vt="http://schemas.openxmlformats.org/officeDocument/2006/docPropsVTypes"/>
</file>