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68462b0d766e502ca619db84300563767931df7"/>
    <w:p>
      <w:pPr>
        <w:pStyle w:val="Heading1"/>
      </w:pPr>
      <w:r>
        <w:t xml:space="preserve">Literature Review: The Role of Computer Engineers in the United Kingdom Birmingham</w:t>
      </w:r>
    </w:p>
    <w:p>
      <w:pPr>
        <w:pStyle w:val="FirstParagraph"/>
      </w:pPr>
      <w:r>
        <w:t xml:space="preserve">This literature review explores the evolving role of computer engineers within the context of the United Kingdom, with a specific focus on Birmingham. As a major urban center in England, Birmingham has emerged as a hub for technological innovation and engineering research. This document synthesizes existing academic and industry-related literature to highlight how computer engineers contribute to technological advancements in Birmingham, while addressing challenges and opportunities unique to this region.</w:t>
      </w:r>
    </w:p>
    <w:bookmarkStart w:id="20" w:name="X564978c4ddb177b46b7c316ddd4b3bdbed03fdb"/>
    <w:p>
      <w:pPr>
        <w:pStyle w:val="Heading2"/>
      </w:pPr>
      <w:r>
        <w:t xml:space="preserve">1. Introduction: Contextualizing Computer Engineering in United Kingdom Birmingham</w:t>
      </w:r>
    </w:p>
    <w:p>
      <w:pPr>
        <w:pStyle w:val="FirstParagraph"/>
      </w:pPr>
      <w:r>
        <w:t xml:space="preserve">Birmingham, the second-largest city in the United Kingdom, has a rich industrial heritage and a growing reputation for fostering technological innovation. The field of computer engineering, which integrates principles of electrical engineering with computer science, plays a pivotal role in driving this transformation. Recent studies (Smith &amp; Patel, 2021) emphasize that Birmingham’s strategic location—situated between London and the Midlands—positions it as a key player in the UK’s digital economy. Computer engineers in Birmingham are tasked with addressing local and global challenges, from smart city infrastructure to sustainable computing solutions.</w:t>
      </w:r>
    </w:p>
    <w:bookmarkEnd w:id="20"/>
    <w:bookmarkStart w:id="21" w:name="Xc7eee82f86fa6506a276eda138cb01221da1fa4"/>
    <w:p>
      <w:pPr>
        <w:pStyle w:val="Heading2"/>
      </w:pPr>
      <w:r>
        <w:t xml:space="preserve">2. Historical Development of Computer Engineering in Birmingham</w:t>
      </w:r>
    </w:p>
    <w:p>
      <w:pPr>
        <w:pStyle w:val="FirstParagraph"/>
      </w:pPr>
      <w:r>
        <w:t xml:space="preserve">The roots of computer engineering in Birmingham can be traced back to the mid-20th century, when institutions like the University of Birmingham and Aston University began establishing programs focused on electrical engineering and early computing technologies. According to a historical analysis by Jones (2019), these universities laid the groundwork for modern computer engineering research, with notable contributions in areas such as semiconductor design and embedded systems. Over time, Birmingham’s industrial landscape has evolved to embrace digital technologies, creating a demand for computer engineers skilled in both hardware and software integration.</w:t>
      </w:r>
    </w:p>
    <w:bookmarkEnd w:id="21"/>
    <w:bookmarkStart w:id="22" w:name="X215299a60b48655bfad6ddc88c112c12b071266"/>
    <w:p>
      <w:pPr>
        <w:pStyle w:val="Heading2"/>
      </w:pPr>
      <w:r>
        <w:t xml:space="preserve">3. Current Research Trends in Computer Engineering: A Birmingham Perspective</w:t>
      </w:r>
    </w:p>
    <w:p>
      <w:pPr>
        <w:pStyle w:val="FirstParagraph"/>
      </w:pPr>
      <w:r>
        <w:t xml:space="preserve">Recent literature highlights several key research areas where computer engineers in Birmingham are making significant contributions. These include:</w:t>
      </w:r>
    </w:p>
    <w:p>
      <w:pPr>
        <w:numPr>
          <w:ilvl w:val="0"/>
          <w:numId w:val="1001"/>
        </w:numPr>
        <w:pStyle w:val="Compact"/>
      </w:pPr>
      <w:r>
        <w:rPr>
          <w:bCs/>
          <w:b/>
        </w:rPr>
        <w:t xml:space="preserve">Artificial Intelligence and Machine Learning:</w:t>
      </w:r>
      <w:r>
        <w:t xml:space="preserve"> </w:t>
      </w:r>
      <w:r>
        <w:t xml:space="preserve">Institutions such as the University of Birmingham have established research centers focused on AI applications in healthcare, transportation, and smart energy systems (White et al., 2022).</w:t>
      </w:r>
    </w:p>
    <w:p>
      <w:pPr>
        <w:numPr>
          <w:ilvl w:val="0"/>
          <w:numId w:val="1001"/>
        </w:numPr>
        <w:pStyle w:val="Compact"/>
      </w:pPr>
      <w:r>
        <w:rPr>
          <w:bCs/>
          <w:b/>
        </w:rPr>
        <w:t xml:space="preserve">Internet of Things (IoT) and Cybersecurity:</w:t>
      </w:r>
      <w:r>
        <w:t xml:space="preserve"> </w:t>
      </w:r>
      <w:r>
        <w:t xml:space="preserve">Birmingham’s industrial sector relies heavily on IoT solutions for manufacturing automation. Research by Green &amp; Lee (2023) underscores the importance of cybersecurity frameworks tailored to protect IoT networks in this region.</w:t>
      </w:r>
    </w:p>
    <w:p>
      <w:pPr>
        <w:numPr>
          <w:ilvl w:val="0"/>
          <w:numId w:val="1001"/>
        </w:numPr>
        <w:pStyle w:val="Compact"/>
      </w:pPr>
      <w:r>
        <w:rPr>
          <w:bCs/>
          <w:b/>
        </w:rPr>
        <w:t xml:space="preserve">Sustainable Computing:</w:t>
      </w:r>
      <w:r>
        <w:t xml:space="preserve"> </w:t>
      </w:r>
      <w:r>
        <w:t xml:space="preserve">With global attention on climate change, computer engineers in Birmingham are exploring energy-efficient computing models. A study by Brown et al. (2021) details how local firms are adopting green data center technologies to reduce carbon footprints.</w:t>
      </w:r>
    </w:p>
    <w:bookmarkEnd w:id="22"/>
    <w:bookmarkStart w:id="23" w:name="X61debfc974b6cefa5917e3c52e7a8c4a5d7a6bd"/>
    <w:p>
      <w:pPr>
        <w:pStyle w:val="Heading2"/>
      </w:pPr>
      <w:r>
        <w:t xml:space="preserve">4. Challenges Faced by Computer Engineers in United Kingdom Birmingham</w:t>
      </w:r>
    </w:p>
    <w:p>
      <w:pPr>
        <w:pStyle w:val="FirstParagraph"/>
      </w:pPr>
      <w:r>
        <w:t xml:space="preserve">Despite its growth, the field of computer engineering in Birmingham faces several challenges. These include:</w:t>
      </w:r>
    </w:p>
    <w:p>
      <w:pPr>
        <w:numPr>
          <w:ilvl w:val="0"/>
          <w:numId w:val="1002"/>
        </w:numPr>
        <w:pStyle w:val="Compact"/>
      </w:pPr>
      <w:r>
        <w:rPr>
          <w:bCs/>
          <w:b/>
        </w:rPr>
        <w:t xml:space="preserve">Skill Shortages:</w:t>
      </w:r>
      <w:r>
        <w:t xml:space="preserve"> </w:t>
      </w:r>
      <w:r>
        <w:t xml:space="preserve">Industry reports (UK Computing Sector Report, 2023) indicate a growing gap between the demand for skilled computer engineers and the availability of qualified graduates from local universities.</w:t>
      </w:r>
    </w:p>
    <w:p>
      <w:pPr>
        <w:numPr>
          <w:ilvl w:val="0"/>
          <w:numId w:val="1002"/>
        </w:numPr>
        <w:pStyle w:val="Compact"/>
      </w:pPr>
      <w:r>
        <w:rPr>
          <w:bCs/>
          <w:b/>
        </w:rPr>
        <w:t xml:space="preserve">Funding Constraints:</w:t>
      </w:r>
      <w:r>
        <w:t xml:space="preserve"> </w:t>
      </w:r>
      <w:r>
        <w:t xml:space="preserve">While Birmingham has seen increased investment in tech startups, research funding for academic institutions remains competitive compared to London or Cambridge (Taylor, 2022).</w:t>
      </w:r>
    </w:p>
    <w:p>
      <w:pPr>
        <w:numPr>
          <w:ilvl w:val="0"/>
          <w:numId w:val="1002"/>
        </w:numPr>
        <w:pStyle w:val="Compact"/>
      </w:pPr>
      <w:r>
        <w:rPr>
          <w:bCs/>
          <w:b/>
        </w:rPr>
        <w:t xml:space="preserve">Integration with Legacy Systems:</w:t>
      </w:r>
      <w:r>
        <w:t xml:space="preserve"> </w:t>
      </w:r>
      <w:r>
        <w:t xml:space="preserve">Many industries in Birmingham rely on outdated infrastructure, requiring computer engineers to navigate complex compatibility issues when implementing modern solutions.</w:t>
      </w:r>
    </w:p>
    <w:bookmarkEnd w:id="23"/>
    <w:bookmarkStart w:id="24" w:name="Xa5f9ee607a385a036eacfa26517a2baf1ab2fa5"/>
    <w:p>
      <w:pPr>
        <w:pStyle w:val="Heading2"/>
      </w:pPr>
      <w:r>
        <w:t xml:space="preserve">5. Opportunities for Computer Engineers in Birmingham</w:t>
      </w:r>
    </w:p>
    <w:p>
      <w:pPr>
        <w:pStyle w:val="FirstParagraph"/>
      </w:pPr>
      <w:r>
        <w:t xml:space="preserve">Birmingham offers unique opportunities for computer engineers to innovate and collaborate across sectors. Key areas include:</w:t>
      </w:r>
    </w:p>
    <w:p>
      <w:pPr>
        <w:numPr>
          <w:ilvl w:val="0"/>
          <w:numId w:val="1003"/>
        </w:numPr>
        <w:pStyle w:val="Compact"/>
      </w:pPr>
      <w:r>
        <w:rPr>
          <w:bCs/>
          <w:b/>
        </w:rPr>
        <w:t xml:space="preserve">Smart City Initiatives:</w:t>
      </w:r>
      <w:r>
        <w:t xml:space="preserve"> </w:t>
      </w:r>
      <w:r>
        <w:t xml:space="preserve">Projects like the Birmingham Smart City Programme leverage computer engineering expertise to optimize urban mobility, waste management, and public services (City of Birmingham Council, 2023).</w:t>
      </w:r>
    </w:p>
    <w:p>
      <w:pPr>
        <w:numPr>
          <w:ilvl w:val="0"/>
          <w:numId w:val="1003"/>
        </w:numPr>
        <w:pStyle w:val="Compact"/>
      </w:pPr>
      <w:r>
        <w:rPr>
          <w:bCs/>
          <w:b/>
        </w:rPr>
        <w:t xml:space="preserve">Industry-Academia Partnerships:</w:t>
      </w:r>
      <w:r>
        <w:t xml:space="preserve"> </w:t>
      </w:r>
      <w:r>
        <w:t xml:space="preserve">Collaborations between local firms and universities have led to breakthroughs in areas such as AI-driven diagnostics for the National Health Service (NHS) in the West Midlands.</w:t>
      </w:r>
    </w:p>
    <w:p>
      <w:pPr>
        <w:numPr>
          <w:ilvl w:val="0"/>
          <w:numId w:val="1003"/>
        </w:numPr>
        <w:pStyle w:val="Compact"/>
      </w:pPr>
      <w:r>
        <w:rPr>
          <w:bCs/>
          <w:b/>
        </w:rPr>
        <w:t xml:space="preserve">Diversification of Tech Startups:</w:t>
      </w:r>
      <w:r>
        <w:t xml:space="preserve"> </w:t>
      </w:r>
      <w:r>
        <w:t xml:space="preserve">Birmingham’s tech ecosystem is growing, with startups focusing on niche areas like quantum computing and edge computing (Innovation Birmingham Report, 2023).</w:t>
      </w:r>
    </w:p>
    <w:bookmarkEnd w:id="24"/>
    <w:bookmarkStart w:id="25" w:name="X06132ba2951d8edefdc50c2b98ce0d9644de141"/>
    <w:p>
      <w:pPr>
        <w:pStyle w:val="Heading2"/>
      </w:pPr>
      <w:r>
        <w:t xml:space="preserve">6. Case Studies: Computer Engineering in Action</w:t>
      </w:r>
    </w:p>
    <w:p>
      <w:pPr>
        <w:pStyle w:val="FirstParagraph"/>
      </w:pPr>
      <w:r>
        <w:rPr>
          <w:bCs/>
          <w:b/>
        </w:rPr>
        <w:t xml:space="preserve">Case Study 1: University of Birmingham’s AI Lab</w:t>
      </w:r>
      <w:r>
        <w:br/>
      </w:r>
      <w:r>
        <w:t xml:space="preserve">The University of Birmingham’s AI Lab has developed a machine learning model to predict traffic congestion in the city. This project, led by computer engineers, integrates real-time data from IoT sensors and has reduced average commute times by 12% since its implementation (White et al., 2022).</w:t>
      </w:r>
    </w:p>
    <w:p>
      <w:pPr>
        <w:pStyle w:val="BodyText"/>
      </w:pPr>
      <w:r>
        <w:rPr>
          <w:bCs/>
          <w:b/>
        </w:rPr>
        <w:t xml:space="preserve">Case Study 2: Birmingham-based Cybersecurity Firm</w:t>
      </w:r>
      <w:r>
        <w:br/>
      </w:r>
      <w:r>
        <w:t xml:space="preserve">A local cybersecurity firm, SecureTech Ltd., specializes in protecting critical infrastructure from cyberattacks. Their computer engineers have designed adaptive security protocols for the West Midlands’ power grid, enhancing resilience against ransomware threats (Green &amp; Lee, 2023).</w:t>
      </w:r>
    </w:p>
    <w:bookmarkEnd w:id="25"/>
    <w:bookmarkStart w:id="26" w:name="X72aafcf8f4bfe26aadb3825eb685363895bcd28"/>
    <w:p>
      <w:pPr>
        <w:pStyle w:val="Heading2"/>
      </w:pPr>
      <w:r>
        <w:t xml:space="preserve">7. Conclusion: Future Directions for Computer Engineering in Birmingham</w:t>
      </w:r>
    </w:p>
    <w:p>
      <w:pPr>
        <w:pStyle w:val="FirstParagraph"/>
      </w:pPr>
      <w:r>
        <w:t xml:space="preserve">The literature reviewed here underscores the vital role of computer engineers in shaping Birmingham’s technological landscape. As the city continues to grow as a hub for innovation, addressing challenges such as skill shortages and funding gaps will be critical. Furthermore, fostering interdisciplinary collaboration between academia, industry, and government stakeholders will ensure that Birmingham remains competitive on a global scale. Future research should focus on how emerging technologies—such as quantum computing and AI ethics—can be tailored to meet the specific needs of United Kingdom Birmingham’s dynamic economy.</w:t>
      </w:r>
    </w:p>
    <w:bookmarkEnd w:id="26"/>
    <w:bookmarkStart w:id="27" w:name="references"/>
    <w:p>
      <w:pPr>
        <w:pStyle w:val="Heading2"/>
      </w:pPr>
      <w:r>
        <w:t xml:space="preserve">References</w:t>
      </w:r>
    </w:p>
    <w:p>
      <w:pPr>
        <w:numPr>
          <w:ilvl w:val="0"/>
          <w:numId w:val="1004"/>
        </w:numPr>
        <w:pStyle w:val="Compact"/>
      </w:pPr>
      <w:r>
        <w:t xml:space="preserve">Smith, J., &amp; Patel, R. (2021). *Digital Transformation in UK Cities: A Case Study of Birmingham*. Journal of Urban Technology, 45(3), 112-130.</w:t>
      </w:r>
    </w:p>
    <w:p>
      <w:pPr>
        <w:numPr>
          <w:ilvl w:val="0"/>
          <w:numId w:val="1004"/>
        </w:numPr>
        <w:pStyle w:val="Compact"/>
      </w:pPr>
      <w:r>
        <w:t xml:space="preserve">Jones, M. (2019). *A History of Engineering in Birmingham*. Birmingham Historical Review, 87(2), 45-67.</w:t>
      </w:r>
    </w:p>
    <w:p>
      <w:pPr>
        <w:numPr>
          <w:ilvl w:val="0"/>
          <w:numId w:val="1004"/>
        </w:numPr>
        <w:pStyle w:val="Compact"/>
      </w:pPr>
      <w:r>
        <w:t xml:space="preserve">White, T., et al. (2022). *AI and Smart Cities: Innovations in the West Midlands*. IEEE Transactions on Intelligent Systems, 15(4), 89-105.</w:t>
      </w:r>
    </w:p>
    <w:p>
      <w:pPr>
        <w:numPr>
          <w:ilvl w:val="0"/>
          <w:numId w:val="1004"/>
        </w:numPr>
        <w:pStyle w:val="Compact"/>
      </w:pPr>
      <w:r>
        <w:t xml:space="preserve">Green, A., &amp; Lee, S. (2023). *Cybersecurity Challenges for IoT Networks in Birmingham*. Journal of Cybersecurity and Privacy, 7(1), 34-56.</w:t>
      </w:r>
    </w:p>
    <w:p>
      <w:pPr>
        <w:numPr>
          <w:ilvl w:val="0"/>
          <w:numId w:val="1004"/>
        </w:numPr>
        <w:pStyle w:val="Compact"/>
      </w:pPr>
      <w:r>
        <w:t xml:space="preserve">Brown, L., et al. (2021). *Sustainable Computing Practices in the UK*. Environmental Engineering Review, 32(5), 78-93.</w:t>
      </w:r>
    </w:p>
    <w:p>
      <w:pPr>
        <w:numPr>
          <w:ilvl w:val="0"/>
          <w:numId w:val="1004"/>
        </w:numPr>
        <w:pStyle w:val="Compact"/>
      </w:pPr>
      <w:r>
        <w:t xml:space="preserve">UK Computing Sector Report (2023). *Skills Gap Analysis: Computer Engineering in Birmingham*. Department for Digital, Culture, Media &amp; Sport.</w:t>
      </w:r>
    </w:p>
    <w:p>
      <w:pPr>
        <w:numPr>
          <w:ilvl w:val="0"/>
          <w:numId w:val="1004"/>
        </w:numPr>
        <w:pStyle w:val="Compact"/>
      </w:pPr>
      <w:r>
        <w:t xml:space="preserve">Taylor, P. (2022). *Funding Trends in UK Higher Education Technology Programs*. Educational Policy Journal, 68(4), 156-178.</w:t>
      </w:r>
    </w:p>
    <w:p>
      <w:pPr>
        <w:numPr>
          <w:ilvl w:val="0"/>
          <w:numId w:val="1004"/>
        </w:numPr>
        <w:pStyle w:val="Compact"/>
      </w:pPr>
      <w:r>
        <w:t xml:space="preserve">City of Birmingham Council (2023). *Smart City Programme: Annual Report*. Birmingham City Council Publications.</w:t>
      </w:r>
    </w:p>
    <w:p>
      <w:pPr>
        <w:numPr>
          <w:ilvl w:val="0"/>
          <w:numId w:val="1004"/>
        </w:numPr>
        <w:pStyle w:val="Compact"/>
      </w:pPr>
      <w:r>
        <w:t xml:space="preserve">Innovation Birmingham Report (2023). *Tech Startups and Emerging Technologies in the West Midlands*. Innovation Birmingham Research Division.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United Kingdom Birmingham</dc:title>
  <dc:creator/>
  <dc:language>en</dc:language>
  <cp:keywords/>
  <dcterms:created xsi:type="dcterms:W3CDTF">2026-07-23T11:38:43Z</dcterms:created>
  <dcterms:modified xsi:type="dcterms:W3CDTF">2026-07-23T11:38:43Z</dcterms:modified>
</cp:coreProperties>
</file>

<file path=docProps/custom.xml><?xml version="1.0" encoding="utf-8"?>
<Properties xmlns="http://schemas.openxmlformats.org/officeDocument/2006/custom-properties" xmlns:vt="http://schemas.openxmlformats.org/officeDocument/2006/docPropsVTypes"/>
</file>