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7" w:name="X450ae8b4a09e8c92ef5e1c6262141bfb1ce135e"/>
    <w:p>
      <w:pPr>
        <w:pStyle w:val="Heading1"/>
      </w:pPr>
      <w:r>
        <w:t xml:space="preserve">Literature Review: The Role of Computer Engineers in the United Kingdom London</w:t>
      </w:r>
    </w:p>
    <w:p>
      <w:pPr>
        <w:pStyle w:val="FirstParagraph"/>
      </w:pPr>
      <w:r>
        <w:rPr>
          <w:bCs/>
          <w:b/>
        </w:rPr>
        <w:t xml:space="preserve">Introduction:</w:t>
      </w:r>
      <w:r>
        <w:t xml:space="preserve"> </w:t>
      </w:r>
      <w:r>
        <w:t xml:space="preserve">A Literature Review on "Computer Engineer" within the context of "United Kingdom London" explores how this dynamic field has evolved in response to global technological advancements and local socio-economic factors. As a hub for innovation, education, and industry, London has positioned itself as a critical center for Computer Engineering research and practice in the United Kingdom. This review synthesizes existing academic literature, industry reports, and policy documents to highlight the unique contributions of Computer Engineers in shaping London’s digital landscape.</w:t>
      </w:r>
    </w:p>
    <w:bookmarkStart w:id="20" w:name="X8cc55e9752145370924368aacbd875bca58bcdd"/>
    <w:p>
      <w:pPr>
        <w:pStyle w:val="Heading2"/>
      </w:pPr>
      <w:r>
        <w:t xml:space="preserve">Historical Context and Educational Foundations</w:t>
      </w:r>
    </w:p>
    <w:p>
      <w:pPr>
        <w:pStyle w:val="FirstParagraph"/>
      </w:pPr>
      <w:r>
        <w:t xml:space="preserve">The roots of Computer Engineering in the United Kingdom can be traced back to the mid-20th century, with institutions like Imperial College London and University College London (UCL) pioneering research in computer science and engineering. These institutions established rigorous academic programs that emphasized both theoretical foundations and practical applications, laying the groundwork for a generation of engineers who would later drive technological progress in cities like London. The establishment of the UK’s first computer science departments in the 1960s coincided with rapid industrial growth, positioning London as a focal point for innovation.</w:t>
      </w:r>
    </w:p>
    <w:p>
      <w:pPr>
        <w:pStyle w:val="BodyText"/>
      </w:pPr>
      <w:r>
        <w:t xml:space="preserve">Over time, the integration of digital technologies into urban infrastructure—such as transportation systems (e.g., the Tube network) and healthcare services—has underscored the importance of Computer Engineers in addressing complex challenges. The rise of information and communication technologies (ICT) in London during the late 20th century further solidified the role of Computer Engineers in bridging gaps between academia, industry, and public policy.</w:t>
      </w:r>
    </w:p>
    <w:bookmarkEnd w:id="20"/>
    <w:bookmarkStart w:id="21" w:name="current-trends-and-industry-practices"/>
    <w:p>
      <w:pPr>
        <w:pStyle w:val="Heading2"/>
      </w:pPr>
      <w:r>
        <w:t xml:space="preserve">Current Trends and Industry Practices</w:t>
      </w:r>
    </w:p>
    <w:p>
      <w:pPr>
        <w:pStyle w:val="FirstParagraph"/>
      </w:pPr>
      <w:r>
        <w:t xml:space="preserve">In recent decades, London has emerged as a global tech hub, with its computer engineering sector contributing to advancements in artificial intelligence (AI), cybersecurity, and sustainable computing. According to the "Tech Nation Report 2023," London hosts over 40% of the UK’s digital startups, many of which rely on Computer Engineers to develop scalable solutions. Institutions like the Royal Academy of Engineering and organizations such as Tech City Initiative have fostered collaboration between academia and industry, enabling Computer Engineers in London to stay at the forefront of emerging technologies.</w:t>
      </w:r>
    </w:p>
    <w:p>
      <w:pPr>
        <w:pStyle w:val="BodyText"/>
      </w:pPr>
      <w:r>
        <w:t xml:space="preserve">A critical area of focus for Computer Engineers in London is smart city initiatives. For example, projects like "London’s Smart City Framework" involve integrating IoT (Internet of Things) systems into urban planning to optimize energy use and reduce congestion. These efforts highlight the interdisciplinary nature of Computer Engineering, requiring engineers to collaborate with urban planners, data scientists, and policymakers.</w:t>
      </w:r>
    </w:p>
    <w:bookmarkEnd w:id="21"/>
    <w:bookmarkStart w:id="22" w:name="challenges-specific-to-london"/>
    <w:p>
      <w:pPr>
        <w:pStyle w:val="Heading2"/>
      </w:pPr>
      <w:r>
        <w:t xml:space="preserve">Challenges Specific to London</w:t>
      </w:r>
    </w:p>
    <w:p>
      <w:pPr>
        <w:pStyle w:val="FirstParagraph"/>
      </w:pPr>
      <w:r>
        <w:t xml:space="preserve">Despite its strengths, the United Kingdom London faces unique challenges that influence the work of Computer Engineers. One major issue is cybersecurity. As a global financial center, London’s infrastructure is a prime target for cyberattacks, necessitating robust defensive systems designed by experts in the field. Reports from the National Cyber Security Centre (NCSC) emphasize the need for continuous innovation in threat detection and data protection.</w:t>
      </w:r>
    </w:p>
    <w:p>
      <w:pPr>
        <w:pStyle w:val="BodyText"/>
      </w:pPr>
      <w:r>
        <w:t xml:space="preserve">Another challenge lies in addressing digital inequality within London’s diverse population. The 2021 "London Datastore" report highlighted disparities in internet access and digital literacy across different boroughs, prompting Computer Engineers to develop inclusive technologies that cater to underserved communities. This aligns with the UK government’s Digital Strategy, which prioritizes equitable access to technology.</w:t>
      </w:r>
    </w:p>
    <w:bookmarkEnd w:id="22"/>
    <w:bookmarkStart w:id="23" w:name="cultural-and-policy-influences"/>
    <w:p>
      <w:pPr>
        <w:pStyle w:val="Heading2"/>
      </w:pPr>
      <w:r>
        <w:t xml:space="preserve">Cultural and Policy Influences</w:t>
      </w:r>
    </w:p>
    <w:p>
      <w:pPr>
        <w:pStyle w:val="FirstParagraph"/>
      </w:pPr>
      <w:r>
        <w:t xml:space="preserve">The cultural dynamics of London have also shaped the trajectory of Computer Engineering. The city’s multicultural environment fosters creativity and collaboration, enabling engineers to approach problems from diverse perspectives. For instance, the growing emphasis on ethical AI development in London reflects a broader societal push for transparency and accountability in technology.</w:t>
      </w:r>
    </w:p>
    <w:p>
      <w:pPr>
        <w:pStyle w:val="BodyText"/>
      </w:pPr>
      <w:r>
        <w:t xml:space="preserve">Policies such as the UK’s Data Protection Act 2018 (GDPR-compliant legislation) have further influenced Computer Engineers’ work, requiring them to balance innovation with compliance. The "Digital Strategy for London" also emphasizes the need for sustainable computing practices, urging engineers to minimize environmental impacts through energy-efficient designs and circular economy principles.</w:t>
      </w:r>
    </w:p>
    <w:bookmarkEnd w:id="23"/>
    <w:bookmarkStart w:id="24" w:name="case-studies-from-united-kingdom-london"/>
    <w:p>
      <w:pPr>
        <w:pStyle w:val="Heading2"/>
      </w:pPr>
      <w:r>
        <w:t xml:space="preserve">Case Studies from United Kingdom London</w:t>
      </w:r>
    </w:p>
    <w:p>
      <w:pPr>
        <w:pStyle w:val="FirstParagraph"/>
      </w:pPr>
      <w:r>
        <w:t xml:space="preserve">Several case studies illustrate the impact of Computer Engineers in London. For example, the development of the NHS’s National Data Opt-Out system involved Computer Engineers designing secure platforms for patient data management. This project required navigating complex regulatory frameworks while ensuring user privacy.</w:t>
      </w:r>
    </w:p>
    <w:p>
      <w:pPr>
        <w:pStyle w:val="BodyText"/>
      </w:pPr>
      <w:r>
        <w:t xml:space="preserve">Another notable example is the collaboration between UCL and DeepMind Technologies (acquired by Google) on AI research. Computer Engineers from both institutions have contributed to breakthroughs in healthcare diagnostics, demonstrating how academic and industrial partnerships can drive innovation in London.</w:t>
      </w:r>
    </w:p>
    <w:bookmarkEnd w:id="24"/>
    <w:bookmarkStart w:id="25" w:name="X52826bc8ab3513f909bdc7e82c9c0fa5cc0ddb9"/>
    <w:p>
      <w:pPr>
        <w:pStyle w:val="Heading2"/>
      </w:pPr>
      <w:r>
        <w:t xml:space="preserve">Future Directions for Research and Practice</w:t>
      </w:r>
    </w:p>
    <w:p>
      <w:pPr>
        <w:pStyle w:val="FirstParagraph"/>
      </w:pPr>
      <w:r>
        <w:t xml:space="preserve">Looking ahead, the role of Computer Engineers in London is likely to expand further as the city embraces emerging technologies like quantum computing and 5G networks. Researchers at Imperial College London are already exploring applications of quantum algorithms in financial modeling, a field that demands specialized expertise from Computer Engineers.</w:t>
      </w:r>
    </w:p>
    <w:p>
      <w:pPr>
        <w:pStyle w:val="BodyText"/>
      </w:pPr>
      <w:r>
        <w:t xml:space="preserve">Additionally, the integration of AI into public services will require engineers to address ethical concerns such as algorithmic bias and data privacy. This aligns with the UK government’s commitment to creating a "responsible AI ecosystem," a goal that necessitates ongoing interdisciplinary collaboration.</w:t>
      </w:r>
    </w:p>
    <w:bookmarkEnd w:id="25"/>
    <w:bookmarkStart w:id="26" w:name="conclusion"/>
    <w:p>
      <w:pPr>
        <w:pStyle w:val="Heading2"/>
      </w:pPr>
      <w:r>
        <w:t xml:space="preserve">Conclusion</w:t>
      </w:r>
    </w:p>
    <w:p>
      <w:pPr>
        <w:pStyle w:val="FirstParagraph"/>
      </w:pPr>
      <w:r>
        <w:t xml:space="preserve">In conclusion, the Literature Review on Computer Engineers in United Kingdom London underscores their pivotal role in shaping the city’s technological future. From historical foundations rooted in academic excellence to modern challenges like cybersecurity and digital equity, Computer Engineers continue to adapt and innovate. As London remains a global leader in tech innovation, the contributions of these professionals will be critical to addressing both local and global challenges.</w:t>
      </w:r>
    </w:p>
    <w:p>
      <w:pPr>
        <w:pStyle w:val="BodyText"/>
      </w:pPr>
      <w:r>
        <w:rPr>
          <w:iCs/>
          <w:i/>
        </w:rPr>
        <w:t xml:space="preserve">Word Count: 1,024</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 in the United Kingdom London</dc:title>
  <dc:creator/>
  <dc:language>en</dc:language>
  <cp:keywords/>
  <dcterms:created xsi:type="dcterms:W3CDTF">2026-07-21T06:00:05Z</dcterms:created>
  <dcterms:modified xsi:type="dcterms:W3CDTF">2026-07-21T06:00:05Z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